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Grigliatabella"/>
        <w:tblW w:w="0" w:type="auto"/>
        <w:tblLayout w:type="fixed"/>
        <w:tblLook w:val="04A0" w:firstRow="1" w:lastRow="0" w:firstColumn="1" w:lastColumn="0" w:noHBand="0" w:noVBand="1"/>
      </w:tblPr>
      <w:tblGrid>
        <w:gridCol w:w="2716"/>
        <w:gridCol w:w="1957"/>
        <w:gridCol w:w="4111"/>
        <w:gridCol w:w="567"/>
      </w:tblGrid>
      <w:tr w:rsidR="007C0F63" w:rsidRPr="00E03782" w14:paraId="511F4BF6" w14:textId="77777777" w:rsidTr="00AC0BAF">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2259EB04" w:rsidR="007C0F63" w:rsidRPr="005B737B" w:rsidRDefault="005B737B" w:rsidP="007C0F63">
            <w:pPr>
              <w:rPr>
                <w:rFonts w:asciiTheme="minorHAnsi" w:hAnsiTheme="minorHAnsi" w:cstheme="minorHAnsi"/>
                <w:color w:val="1F3864" w:themeColor="accent1" w:themeShade="80"/>
                <w:lang w:val="en-GB"/>
              </w:rPr>
            </w:pPr>
            <w:r w:rsidRPr="005B737B">
              <w:rPr>
                <w:rFonts w:asciiTheme="minorHAnsi" w:hAnsiTheme="minorHAnsi" w:cstheme="minorHAnsi"/>
                <w:b/>
                <w:bCs/>
                <w:color w:val="1F3864" w:themeColor="accent1" w:themeShade="80"/>
                <w:lang w:val="en-US"/>
              </w:rPr>
              <w:t xml:space="preserve">The </w:t>
            </w:r>
            <w:proofErr w:type="spellStart"/>
            <w:r w:rsidRPr="005B737B">
              <w:rPr>
                <w:rFonts w:asciiTheme="minorHAnsi" w:hAnsiTheme="minorHAnsi" w:cstheme="minorHAnsi"/>
                <w:b/>
                <w:bCs/>
                <w:color w:val="1F3864" w:themeColor="accent1" w:themeShade="80"/>
                <w:lang w:val="en-US"/>
              </w:rPr>
              <w:t>EntreComp</w:t>
            </w:r>
            <w:proofErr w:type="spellEnd"/>
            <w:r w:rsidRPr="005B737B">
              <w:rPr>
                <w:rFonts w:asciiTheme="minorHAnsi" w:hAnsiTheme="minorHAnsi" w:cstheme="minorHAnsi"/>
                <w:b/>
                <w:bCs/>
                <w:color w:val="1F3864" w:themeColor="accent1" w:themeShade="80"/>
                <w:lang w:val="en-US"/>
              </w:rPr>
              <w:t xml:space="preserve"> Framework for Intangible Heritage</w:t>
            </w:r>
          </w:p>
        </w:tc>
      </w:tr>
      <w:tr w:rsidR="007C0F63" w:rsidRPr="00E03782" w14:paraId="3810A9BC" w14:textId="77777777" w:rsidTr="00AC0BAF">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proofErr w:type="spellStart"/>
            <w:r w:rsidRPr="00A9636B">
              <w:rPr>
                <w:rFonts w:asciiTheme="minorHAnsi" w:eastAsia="Times New Roman" w:hAnsiTheme="minorHAnsi" w:cstheme="minorHAnsi"/>
                <w:b/>
                <w:bCs/>
                <w:color w:val="FFFFFF" w:themeColor="background1"/>
                <w:lang w:eastAsia="en-GB"/>
              </w:rPr>
              <w:t>Keywords</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1CFD2F6A" w14:textId="54082165" w:rsidR="007C0F63" w:rsidRPr="005B737B" w:rsidRDefault="005B737B" w:rsidP="007C0F63">
            <w:pPr>
              <w:rPr>
                <w:rFonts w:asciiTheme="minorHAnsi" w:hAnsiTheme="minorHAnsi" w:cstheme="minorHAnsi"/>
                <w:color w:val="1F3864" w:themeColor="accent1" w:themeShade="80"/>
                <w:lang w:val="en-GB"/>
              </w:rPr>
            </w:pPr>
            <w:proofErr w:type="spellStart"/>
            <w:r w:rsidRPr="005B737B">
              <w:rPr>
                <w:rFonts w:asciiTheme="minorHAnsi" w:hAnsiTheme="minorHAnsi" w:cstheme="minorHAnsi"/>
                <w:color w:val="1F3864" w:themeColor="accent1" w:themeShade="80"/>
                <w:lang w:val="en-GB"/>
              </w:rPr>
              <w:t>EntreComp</w:t>
            </w:r>
            <w:proofErr w:type="spellEnd"/>
            <w:r w:rsidRPr="005B737B">
              <w:rPr>
                <w:rFonts w:asciiTheme="minorHAnsi" w:hAnsiTheme="minorHAnsi" w:cstheme="minorHAnsi"/>
                <w:color w:val="1F3864" w:themeColor="accent1" w:themeShade="80"/>
                <w:lang w:val="en-GB"/>
              </w:rPr>
              <w:t>, Cultural Heritage, Idea, O</w:t>
            </w:r>
            <w:r>
              <w:rPr>
                <w:rFonts w:asciiTheme="minorHAnsi" w:hAnsiTheme="minorHAnsi" w:cstheme="minorHAnsi"/>
                <w:color w:val="1F3864" w:themeColor="accent1" w:themeShade="80"/>
                <w:lang w:val="en-GB"/>
              </w:rPr>
              <w:t xml:space="preserve">pportunities, </w:t>
            </w:r>
            <w:proofErr w:type="spellStart"/>
            <w:r>
              <w:rPr>
                <w:rFonts w:asciiTheme="minorHAnsi" w:hAnsiTheme="minorHAnsi" w:cstheme="minorHAnsi"/>
                <w:color w:val="1F3864" w:themeColor="accent1" w:themeShade="80"/>
                <w:lang w:val="en-GB"/>
              </w:rPr>
              <w:t>Longlife</w:t>
            </w:r>
            <w:proofErr w:type="spellEnd"/>
            <w:r>
              <w:rPr>
                <w:rFonts w:asciiTheme="minorHAnsi" w:hAnsiTheme="minorHAnsi" w:cstheme="minorHAnsi"/>
                <w:color w:val="1F3864" w:themeColor="accent1" w:themeShade="80"/>
                <w:lang w:val="en-GB"/>
              </w:rPr>
              <w:t xml:space="preserve"> learning, Entrepreneurship, sense of initiative</w:t>
            </w:r>
          </w:p>
        </w:tc>
      </w:tr>
      <w:tr w:rsidR="007C0F63" w:rsidRPr="00E03782" w14:paraId="2B348AA0" w14:textId="77777777" w:rsidTr="00AC0BAF">
        <w:tc>
          <w:tcPr>
            <w:tcW w:w="2716" w:type="dxa"/>
            <w:shd w:val="clear" w:color="auto" w:fill="4DAE3A"/>
          </w:tcPr>
          <w:p w14:paraId="724C5BEC" w14:textId="59233E12" w:rsidR="007C0F63" w:rsidRPr="005B737B" w:rsidRDefault="007C0F63" w:rsidP="007C0F63">
            <w:pPr>
              <w:rPr>
                <w:rFonts w:asciiTheme="minorHAnsi" w:hAnsiTheme="minorHAnsi" w:cstheme="minorHAnsi"/>
                <w:b/>
                <w:bCs/>
                <w:color w:val="FFFFFF" w:themeColor="background1"/>
                <w:lang w:val="en-GB"/>
              </w:rPr>
            </w:pPr>
            <w:r w:rsidRPr="005B737B">
              <w:rPr>
                <w:rFonts w:asciiTheme="minorHAnsi" w:eastAsia="Times New Roman" w:hAnsiTheme="minorHAnsi" w:cstheme="minorHAnsi"/>
                <w:b/>
                <w:bCs/>
                <w:color w:val="FFFFFF" w:themeColor="background1"/>
                <w:lang w:val="en-GB" w:eastAsia="en-GB"/>
              </w:rPr>
              <w:t>Objectives  </w:t>
            </w:r>
          </w:p>
        </w:tc>
        <w:tc>
          <w:tcPr>
            <w:tcW w:w="6635" w:type="dxa"/>
            <w:gridSpan w:val="3"/>
            <w:shd w:val="clear" w:color="auto" w:fill="FFFFFF" w:themeFill="background1"/>
          </w:tcPr>
          <w:p w14:paraId="2708DDC5" w14:textId="77777777" w:rsidR="007C0F63" w:rsidRPr="005B737B" w:rsidRDefault="005B737B" w:rsidP="005B737B">
            <w:pPr>
              <w:pStyle w:val="Paragrafoelenco"/>
              <w:numPr>
                <w:ilvl w:val="0"/>
                <w:numId w:val="25"/>
              </w:numPr>
              <w:rPr>
                <w:rFonts w:asciiTheme="minorHAnsi" w:hAnsiTheme="minorHAnsi" w:cstheme="minorHAnsi"/>
                <w:color w:val="1F3864" w:themeColor="accent1" w:themeShade="80"/>
                <w:lang w:val="en-GB"/>
              </w:rPr>
            </w:pPr>
            <w:r w:rsidRPr="005B737B">
              <w:rPr>
                <w:rFonts w:asciiTheme="minorHAnsi" w:hAnsiTheme="minorHAnsi" w:cstheme="minorHAnsi"/>
                <w:b/>
                <w:bCs/>
                <w:color w:val="1F3864" w:themeColor="accent1" w:themeShade="80"/>
                <w:lang w:val="en-US"/>
              </w:rPr>
              <w:t xml:space="preserve">Get expertise with the </w:t>
            </w:r>
            <w:proofErr w:type="spellStart"/>
            <w:r w:rsidRPr="005B737B">
              <w:rPr>
                <w:rFonts w:asciiTheme="minorHAnsi" w:hAnsiTheme="minorHAnsi" w:cstheme="minorHAnsi"/>
                <w:b/>
                <w:bCs/>
                <w:color w:val="1F3864" w:themeColor="accent1" w:themeShade="80"/>
                <w:lang w:val="en-US"/>
              </w:rPr>
              <w:t>EntreComp</w:t>
            </w:r>
            <w:proofErr w:type="spellEnd"/>
            <w:r w:rsidRPr="005B737B">
              <w:rPr>
                <w:rFonts w:asciiTheme="minorHAnsi" w:hAnsiTheme="minorHAnsi" w:cstheme="minorHAnsi"/>
                <w:b/>
                <w:bCs/>
                <w:color w:val="1F3864" w:themeColor="accent1" w:themeShade="80"/>
                <w:lang w:val="en-US"/>
              </w:rPr>
              <w:t xml:space="preserve"> Framework</w:t>
            </w:r>
          </w:p>
          <w:p w14:paraId="070B1FAF" w14:textId="77777777" w:rsidR="005B737B" w:rsidRPr="005B737B" w:rsidRDefault="005B737B" w:rsidP="005B737B">
            <w:pPr>
              <w:pStyle w:val="Paragrafoelenco"/>
              <w:numPr>
                <w:ilvl w:val="0"/>
                <w:numId w:val="25"/>
              </w:numPr>
              <w:rPr>
                <w:rFonts w:asciiTheme="minorHAnsi" w:hAnsiTheme="minorHAnsi" w:cstheme="minorHAnsi"/>
                <w:color w:val="1F3864" w:themeColor="accent1" w:themeShade="80"/>
                <w:lang w:val="en-GB"/>
              </w:rPr>
            </w:pPr>
            <w:r w:rsidRPr="005B737B">
              <w:rPr>
                <w:rFonts w:asciiTheme="minorHAnsi" w:hAnsiTheme="minorHAnsi" w:cstheme="minorHAnsi"/>
                <w:b/>
                <w:bCs/>
                <w:color w:val="1F3864" w:themeColor="accent1" w:themeShade="80"/>
                <w:lang w:val="en-US"/>
              </w:rPr>
              <w:t xml:space="preserve">Acquire new ideas for opportunities in ICH </w:t>
            </w:r>
          </w:p>
          <w:p w14:paraId="766F69A3" w14:textId="3992BAC6" w:rsidR="005B737B" w:rsidRPr="005B737B" w:rsidRDefault="005B737B" w:rsidP="005B737B">
            <w:pPr>
              <w:pStyle w:val="Paragrafoelenco"/>
              <w:numPr>
                <w:ilvl w:val="0"/>
                <w:numId w:val="25"/>
              </w:numPr>
              <w:rPr>
                <w:rFonts w:asciiTheme="minorHAnsi" w:hAnsiTheme="minorHAnsi" w:cstheme="minorHAnsi"/>
                <w:color w:val="1F3864" w:themeColor="accent1" w:themeShade="80"/>
                <w:lang w:val="en-GB"/>
              </w:rPr>
            </w:pPr>
            <w:r w:rsidRPr="005B737B">
              <w:rPr>
                <w:rFonts w:asciiTheme="minorHAnsi" w:hAnsiTheme="minorHAnsi" w:cstheme="minorHAnsi"/>
                <w:b/>
                <w:bCs/>
                <w:color w:val="1F3864" w:themeColor="accent1" w:themeShade="80"/>
                <w:lang w:val="en-US"/>
              </w:rPr>
              <w:t>Competences to reignite innovation in ICH</w:t>
            </w:r>
          </w:p>
        </w:tc>
      </w:tr>
      <w:tr w:rsidR="007C0F63" w:rsidRPr="00E03782" w14:paraId="0A0E847F" w14:textId="77777777" w:rsidTr="00AC0BAF">
        <w:tc>
          <w:tcPr>
            <w:tcW w:w="2716" w:type="dxa"/>
            <w:shd w:val="clear" w:color="auto" w:fill="4DAE3A"/>
          </w:tcPr>
          <w:p w14:paraId="19B6F212" w14:textId="3811112E" w:rsidR="007C0F63" w:rsidRPr="005B737B" w:rsidRDefault="007C0F63" w:rsidP="007C0F63">
            <w:pPr>
              <w:rPr>
                <w:rFonts w:asciiTheme="minorHAnsi" w:hAnsiTheme="minorHAnsi" w:cstheme="minorHAnsi"/>
                <w:b/>
                <w:bCs/>
                <w:color w:val="FFFFFF" w:themeColor="background1"/>
                <w:lang w:val="en-GB"/>
              </w:rPr>
            </w:pPr>
            <w:r w:rsidRPr="005B737B">
              <w:rPr>
                <w:rFonts w:asciiTheme="minorHAnsi" w:eastAsia="Times New Roman" w:hAnsiTheme="minorHAnsi" w:cstheme="minorHAnsi"/>
                <w:b/>
                <w:bCs/>
                <w:color w:val="FFFFFF" w:themeColor="background1"/>
                <w:lang w:val="en-GB" w:eastAsia="en-GB"/>
              </w:rPr>
              <w:t>Learning outcomes  </w:t>
            </w:r>
          </w:p>
        </w:tc>
        <w:tc>
          <w:tcPr>
            <w:tcW w:w="6635" w:type="dxa"/>
            <w:gridSpan w:val="3"/>
            <w:shd w:val="clear" w:color="auto" w:fill="FFFFFF" w:themeFill="background1"/>
          </w:tcPr>
          <w:p w14:paraId="1A715D21" w14:textId="745D2D58" w:rsidR="007C0F63" w:rsidRPr="005B737B" w:rsidRDefault="005B737B" w:rsidP="007C0F63">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Valorisation, exploitation and upscaling of new ideas and opportunities for ICH businesses</w:t>
            </w:r>
          </w:p>
        </w:tc>
      </w:tr>
      <w:tr w:rsidR="007C0F63" w:rsidRPr="005B737B" w14:paraId="20881FD0" w14:textId="77777777" w:rsidTr="00AC0BAF">
        <w:tc>
          <w:tcPr>
            <w:tcW w:w="2716" w:type="dxa"/>
            <w:shd w:val="clear" w:color="auto" w:fill="4DAE3A"/>
          </w:tcPr>
          <w:p w14:paraId="65E188EC" w14:textId="2D49F23E" w:rsidR="007C0F63" w:rsidRPr="005B737B" w:rsidRDefault="007C0F63" w:rsidP="007C0F63">
            <w:pPr>
              <w:rPr>
                <w:rFonts w:asciiTheme="minorHAnsi" w:eastAsia="Times New Roman" w:hAnsiTheme="minorHAnsi" w:cstheme="minorHAnsi"/>
                <w:b/>
                <w:bCs/>
                <w:color w:val="FFFFFF" w:themeColor="background1"/>
                <w:lang w:val="en-GB" w:eastAsia="en-GB"/>
              </w:rPr>
            </w:pPr>
            <w:r w:rsidRPr="005B737B">
              <w:rPr>
                <w:rFonts w:asciiTheme="minorHAnsi" w:hAnsiTheme="minorHAnsi" w:cstheme="minorHAnsi"/>
                <w:b/>
                <w:bCs/>
                <w:color w:val="FFFFFF" w:themeColor="background1"/>
                <w:lang w:val="en-GB"/>
              </w:rPr>
              <w:t>EQF Level</w:t>
            </w:r>
          </w:p>
        </w:tc>
        <w:tc>
          <w:tcPr>
            <w:tcW w:w="6635" w:type="dxa"/>
            <w:gridSpan w:val="3"/>
            <w:shd w:val="clear" w:color="auto" w:fill="FFFFFF" w:themeFill="background1"/>
          </w:tcPr>
          <w:p w14:paraId="184EC27E" w14:textId="35A17CA9" w:rsidR="007C0F63" w:rsidRPr="005B737B" w:rsidRDefault="005B737B" w:rsidP="007C0F63">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4</w:t>
            </w:r>
          </w:p>
        </w:tc>
      </w:tr>
      <w:tr w:rsidR="00F3209E" w:rsidRPr="005B737B" w14:paraId="2D8047A9" w14:textId="77777777" w:rsidTr="00DA0C25">
        <w:tc>
          <w:tcPr>
            <w:tcW w:w="2716" w:type="dxa"/>
            <w:shd w:val="clear" w:color="auto" w:fill="4DAE3A"/>
          </w:tcPr>
          <w:p w14:paraId="1CF106A5" w14:textId="6428E48C" w:rsidR="00F3209E" w:rsidRPr="005B737B" w:rsidRDefault="00F3209E" w:rsidP="00DA0C25">
            <w:pPr>
              <w:rPr>
                <w:rFonts w:asciiTheme="minorHAnsi" w:eastAsia="Times New Roman" w:hAnsiTheme="minorHAnsi" w:cstheme="minorHAnsi"/>
                <w:b/>
                <w:bCs/>
                <w:color w:val="FFFFFF" w:themeColor="background1"/>
                <w:lang w:val="en-GB" w:eastAsia="en-GB"/>
              </w:rPr>
            </w:pPr>
            <w:r w:rsidRPr="005B737B">
              <w:rPr>
                <w:rFonts w:asciiTheme="minorHAnsi" w:hAnsiTheme="minorHAnsi" w:cstheme="minorHAnsi"/>
                <w:b/>
                <w:bCs/>
                <w:color w:val="FFFFFF" w:themeColor="background1"/>
                <w:lang w:val="en-GB"/>
              </w:rPr>
              <w:t>Skills/competences</w:t>
            </w:r>
          </w:p>
        </w:tc>
        <w:tc>
          <w:tcPr>
            <w:tcW w:w="6635" w:type="dxa"/>
            <w:gridSpan w:val="3"/>
            <w:shd w:val="clear" w:color="auto" w:fill="FFFFFF" w:themeFill="background1"/>
          </w:tcPr>
          <w:p w14:paraId="7FCF0202" w14:textId="77777777" w:rsidR="005B737B" w:rsidRPr="005B737B" w:rsidRDefault="005B737B" w:rsidP="005B737B">
            <w:pPr>
              <w:rPr>
                <w:rFonts w:asciiTheme="minorHAnsi" w:hAnsiTheme="minorHAnsi" w:cstheme="minorHAnsi"/>
                <w:color w:val="1F3864" w:themeColor="accent1" w:themeShade="80"/>
                <w:lang w:val="en-GB"/>
              </w:rPr>
            </w:pPr>
            <w:r w:rsidRPr="005B737B">
              <w:rPr>
                <w:rFonts w:asciiTheme="minorHAnsi" w:hAnsiTheme="minorHAnsi" w:cstheme="minorHAnsi"/>
                <w:color w:val="1F3864" w:themeColor="accent1" w:themeShade="80"/>
                <w:lang w:val="en-US"/>
              </w:rPr>
              <w:t>1.1 Spotting opportunities</w:t>
            </w:r>
          </w:p>
          <w:p w14:paraId="438D0BA6" w14:textId="77777777" w:rsidR="005B737B" w:rsidRPr="005B737B" w:rsidRDefault="005B737B" w:rsidP="005B737B">
            <w:pPr>
              <w:rPr>
                <w:rFonts w:asciiTheme="minorHAnsi" w:hAnsiTheme="minorHAnsi" w:cstheme="minorHAnsi"/>
                <w:color w:val="1F3864" w:themeColor="accent1" w:themeShade="80"/>
                <w:lang w:val="en-GB"/>
              </w:rPr>
            </w:pPr>
            <w:r w:rsidRPr="005B737B">
              <w:rPr>
                <w:rFonts w:asciiTheme="minorHAnsi" w:hAnsiTheme="minorHAnsi" w:cstheme="minorHAnsi"/>
                <w:color w:val="1F3864" w:themeColor="accent1" w:themeShade="80"/>
                <w:lang w:val="en-US"/>
              </w:rPr>
              <w:t>1.2 Creativity</w:t>
            </w:r>
          </w:p>
          <w:p w14:paraId="1504C223" w14:textId="77777777" w:rsidR="005B737B" w:rsidRPr="005B737B" w:rsidRDefault="005B737B" w:rsidP="005B737B">
            <w:pPr>
              <w:rPr>
                <w:rFonts w:asciiTheme="minorHAnsi" w:hAnsiTheme="minorHAnsi" w:cstheme="minorHAnsi"/>
                <w:color w:val="1F3864" w:themeColor="accent1" w:themeShade="80"/>
                <w:lang w:val="en-GB"/>
              </w:rPr>
            </w:pPr>
            <w:r w:rsidRPr="005B737B">
              <w:rPr>
                <w:rFonts w:asciiTheme="minorHAnsi" w:hAnsiTheme="minorHAnsi" w:cstheme="minorHAnsi"/>
                <w:color w:val="1F3864" w:themeColor="accent1" w:themeShade="80"/>
                <w:lang w:val="en-US"/>
              </w:rPr>
              <w:t>1.3 Vision</w:t>
            </w:r>
          </w:p>
          <w:p w14:paraId="72988297" w14:textId="77777777" w:rsidR="005B737B" w:rsidRPr="005B737B" w:rsidRDefault="005B737B" w:rsidP="005B737B">
            <w:pPr>
              <w:rPr>
                <w:rFonts w:asciiTheme="minorHAnsi" w:hAnsiTheme="minorHAnsi" w:cstheme="minorHAnsi"/>
                <w:color w:val="1F3864" w:themeColor="accent1" w:themeShade="80"/>
                <w:lang w:val="en-GB"/>
              </w:rPr>
            </w:pPr>
            <w:r w:rsidRPr="005B737B">
              <w:rPr>
                <w:rFonts w:asciiTheme="minorHAnsi" w:hAnsiTheme="minorHAnsi" w:cstheme="minorHAnsi"/>
                <w:color w:val="1F3864" w:themeColor="accent1" w:themeShade="80"/>
                <w:lang w:val="en-US"/>
              </w:rPr>
              <w:t>1.4 Valuing Idea</w:t>
            </w:r>
          </w:p>
          <w:p w14:paraId="6598AF0C" w14:textId="1A205CE5" w:rsidR="00F3209E" w:rsidRPr="005B737B" w:rsidRDefault="005B737B" w:rsidP="00DA0C25">
            <w:pPr>
              <w:rPr>
                <w:rFonts w:asciiTheme="minorHAnsi" w:hAnsiTheme="minorHAnsi" w:cstheme="minorHAnsi"/>
                <w:color w:val="1F3864" w:themeColor="accent1" w:themeShade="80"/>
                <w:lang w:val="en-GB"/>
              </w:rPr>
            </w:pPr>
            <w:r w:rsidRPr="005B737B">
              <w:rPr>
                <w:rFonts w:asciiTheme="minorHAnsi" w:hAnsiTheme="minorHAnsi" w:cstheme="minorHAnsi"/>
                <w:color w:val="1F3864" w:themeColor="accent1" w:themeShade="80"/>
                <w:lang w:val="en-US"/>
              </w:rPr>
              <w:t>1.5 Ethical and Sustainable thinking</w:t>
            </w:r>
          </w:p>
        </w:tc>
      </w:tr>
      <w:tr w:rsidR="007C0F63" w:rsidRPr="005B737B" w14:paraId="387B778A" w14:textId="77777777" w:rsidTr="00AC0BAF">
        <w:tc>
          <w:tcPr>
            <w:tcW w:w="2716" w:type="dxa"/>
            <w:shd w:val="clear" w:color="auto" w:fill="4DAE3A"/>
          </w:tcPr>
          <w:p w14:paraId="69FDB6E1" w14:textId="01CCE6FC" w:rsidR="007C0F63" w:rsidRPr="005B737B" w:rsidRDefault="007C0F63" w:rsidP="007C0F63">
            <w:pPr>
              <w:rPr>
                <w:rFonts w:asciiTheme="minorHAnsi" w:hAnsiTheme="minorHAnsi" w:cstheme="minorHAnsi"/>
                <w:b/>
                <w:bCs/>
                <w:color w:val="FFFFFF" w:themeColor="background1"/>
                <w:lang w:val="en-GB"/>
              </w:rPr>
            </w:pPr>
            <w:r w:rsidRPr="005B737B">
              <w:rPr>
                <w:rFonts w:asciiTheme="minorHAnsi" w:eastAsia="Times New Roman" w:hAnsiTheme="minorHAnsi" w:cstheme="minorHAnsi"/>
                <w:b/>
                <w:bCs/>
                <w:color w:val="FFFFFF" w:themeColor="background1"/>
                <w:lang w:val="en-GB" w:eastAsia="en-GB"/>
              </w:rPr>
              <w:t>Prerequisite / Duration </w:t>
            </w:r>
          </w:p>
        </w:tc>
        <w:tc>
          <w:tcPr>
            <w:tcW w:w="6635" w:type="dxa"/>
            <w:gridSpan w:val="3"/>
            <w:shd w:val="clear" w:color="auto" w:fill="FFFFFF" w:themeFill="background1"/>
          </w:tcPr>
          <w:p w14:paraId="455DBF2A" w14:textId="0253F431" w:rsidR="007C0F63" w:rsidRPr="005B737B" w:rsidRDefault="006E7523" w:rsidP="007C0F63">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2</w:t>
            </w:r>
            <w:r w:rsidR="005B737B">
              <w:rPr>
                <w:rFonts w:asciiTheme="minorHAnsi" w:hAnsiTheme="minorHAnsi" w:cstheme="minorHAnsi"/>
                <w:color w:val="1F3864" w:themeColor="accent1" w:themeShade="80"/>
                <w:lang w:val="en-GB"/>
              </w:rPr>
              <w:t>h</w:t>
            </w:r>
          </w:p>
        </w:tc>
      </w:tr>
      <w:tr w:rsidR="007C0F63" w:rsidRPr="0020605E" w14:paraId="72A42F46" w14:textId="77777777" w:rsidTr="00AC0BAF">
        <w:tc>
          <w:tcPr>
            <w:tcW w:w="2716" w:type="dxa"/>
            <w:shd w:val="clear" w:color="auto" w:fill="4DAE3A"/>
          </w:tcPr>
          <w:p w14:paraId="73A5B555" w14:textId="477FF7AF" w:rsidR="007C0F63" w:rsidRPr="005B737B" w:rsidRDefault="004548D7" w:rsidP="007C0F63">
            <w:pPr>
              <w:rPr>
                <w:rFonts w:asciiTheme="minorHAnsi" w:hAnsiTheme="minorHAnsi" w:cstheme="minorHAnsi"/>
                <w:b/>
                <w:bCs/>
                <w:color w:val="FFFFFF" w:themeColor="background1"/>
                <w:lang w:val="en-GB"/>
              </w:rPr>
            </w:pPr>
            <w:r w:rsidRPr="005B737B">
              <w:rPr>
                <w:rFonts w:asciiTheme="minorHAnsi" w:eastAsia="Times New Roman" w:hAnsiTheme="minorHAnsi" w:cstheme="minorHAnsi"/>
                <w:b/>
                <w:bCs/>
                <w:color w:val="FFFFFF" w:themeColor="background1"/>
                <w:lang w:val="en-GB" w:eastAsia="en-GB"/>
              </w:rPr>
              <w:t>Topics</w:t>
            </w:r>
            <w:r w:rsidR="007C0F63" w:rsidRPr="005B737B">
              <w:rPr>
                <w:rFonts w:asciiTheme="minorHAnsi" w:eastAsia="Times New Roman" w:hAnsiTheme="minorHAnsi" w:cstheme="minorHAnsi"/>
                <w:b/>
                <w:bCs/>
                <w:color w:val="FFFFFF" w:themeColor="background1"/>
                <w:lang w:val="en-GB" w:eastAsia="en-GB"/>
              </w:rPr>
              <w:t>  </w:t>
            </w:r>
          </w:p>
        </w:tc>
        <w:tc>
          <w:tcPr>
            <w:tcW w:w="6635" w:type="dxa"/>
            <w:gridSpan w:val="3"/>
            <w:shd w:val="clear" w:color="auto" w:fill="FFFFFF" w:themeFill="background1"/>
          </w:tcPr>
          <w:p w14:paraId="7C70A642" w14:textId="5E98EA15" w:rsidR="007C0F63" w:rsidRPr="00A9636B" w:rsidRDefault="005B737B" w:rsidP="005B737B">
            <w:pPr>
              <w:pStyle w:val="Paragrafoelenco"/>
              <w:numPr>
                <w:ilvl w:val="0"/>
                <w:numId w:val="18"/>
              </w:numPr>
              <w:spacing w:after="0" w:line="240" w:lineRule="auto"/>
              <w:textAlignment w:val="baseline"/>
              <w:rPr>
                <w:rFonts w:asciiTheme="minorHAnsi" w:eastAsia="Times New Roman" w:hAnsiTheme="minorHAnsi" w:cstheme="minorHAnsi"/>
                <w:b/>
                <w:bCs/>
                <w:color w:val="266C9F"/>
                <w:lang w:eastAsia="en-GB"/>
              </w:rPr>
            </w:pPr>
            <w:r w:rsidRPr="005B737B">
              <w:rPr>
                <w:rFonts w:asciiTheme="minorHAnsi" w:eastAsia="Times New Roman" w:hAnsiTheme="minorHAnsi" w:cstheme="minorHAnsi"/>
                <w:b/>
                <w:bCs/>
                <w:color w:val="266C9F"/>
                <w:lang w:eastAsia="en-GB"/>
              </w:rPr>
              <w:t>The EntreComp Framework for Intangible Heritage</w:t>
            </w:r>
          </w:p>
          <w:p w14:paraId="08A73F5F" w14:textId="7E4F2337" w:rsidR="007C0F63" w:rsidRPr="005B737B" w:rsidRDefault="007C0F63" w:rsidP="007C0F63">
            <w:pPr>
              <w:spacing w:after="0" w:line="240" w:lineRule="auto"/>
              <w:textAlignment w:val="baseline"/>
              <w:rPr>
                <w:rFonts w:asciiTheme="minorHAnsi" w:eastAsia="Times New Roman" w:hAnsiTheme="minorHAnsi" w:cstheme="minorHAnsi"/>
                <w:color w:val="266C9F"/>
                <w:lang w:val="en-GB" w:eastAsia="en-GB"/>
              </w:rPr>
            </w:pPr>
          </w:p>
          <w:p w14:paraId="1336C9B3" w14:textId="5CB6FE7F" w:rsidR="007C0F63" w:rsidRPr="005B737B" w:rsidRDefault="007C0F63" w:rsidP="00DA6E1C">
            <w:pPr>
              <w:spacing w:after="0" w:line="240" w:lineRule="auto"/>
              <w:ind w:left="360"/>
              <w:textAlignment w:val="baseline"/>
              <w:rPr>
                <w:rFonts w:asciiTheme="minorHAnsi" w:eastAsia="Times New Roman" w:hAnsiTheme="minorHAnsi" w:cstheme="minorHAnsi"/>
                <w:b/>
                <w:bCs/>
                <w:color w:val="266C9F"/>
                <w:lang w:val="en-GB" w:eastAsia="en-GB"/>
              </w:rPr>
            </w:pPr>
            <w:r w:rsidRPr="005B737B">
              <w:rPr>
                <w:rFonts w:asciiTheme="minorHAnsi" w:eastAsia="Times New Roman" w:hAnsiTheme="minorHAnsi" w:cstheme="minorHAnsi"/>
                <w:b/>
                <w:bCs/>
                <w:color w:val="266C9F"/>
                <w:lang w:val="en-GB" w:eastAsia="en-GB"/>
              </w:rPr>
              <w:t>Unit name: </w:t>
            </w:r>
            <w:r w:rsidR="005B737B" w:rsidRPr="005B737B">
              <w:rPr>
                <w:rFonts w:asciiTheme="minorHAnsi" w:eastAsia="Times New Roman" w:hAnsiTheme="minorHAnsi" w:cstheme="minorHAnsi"/>
                <w:b/>
                <w:bCs/>
                <w:color w:val="266C9F"/>
                <w:lang w:val="en-GB" w:eastAsia="en-GB"/>
              </w:rPr>
              <w:t xml:space="preserve">Policy background and introduction to </w:t>
            </w:r>
            <w:proofErr w:type="spellStart"/>
            <w:r w:rsidR="005B737B" w:rsidRPr="005B737B">
              <w:rPr>
                <w:rFonts w:asciiTheme="minorHAnsi" w:eastAsia="Times New Roman" w:hAnsiTheme="minorHAnsi" w:cstheme="minorHAnsi"/>
                <w:b/>
                <w:bCs/>
                <w:color w:val="266C9F"/>
                <w:lang w:val="en-GB" w:eastAsia="en-GB"/>
              </w:rPr>
              <w:t>EntreComp</w:t>
            </w:r>
            <w:proofErr w:type="spellEnd"/>
            <w:r w:rsidR="005B737B" w:rsidRPr="005B737B">
              <w:rPr>
                <w:rFonts w:asciiTheme="minorHAnsi" w:eastAsia="Times New Roman" w:hAnsiTheme="minorHAnsi" w:cstheme="minorHAnsi"/>
                <w:b/>
                <w:bCs/>
                <w:color w:val="266C9F"/>
                <w:lang w:val="en-GB" w:eastAsia="en-GB"/>
              </w:rPr>
              <w:t xml:space="preserve">  </w:t>
            </w:r>
          </w:p>
          <w:p w14:paraId="37E4959F" w14:textId="7121B814" w:rsidR="007C0F63" w:rsidRPr="005B737B" w:rsidRDefault="00552CBF" w:rsidP="005B737B">
            <w:pPr>
              <w:pStyle w:val="Paragrafoelenco"/>
              <w:spacing w:after="0" w:line="240" w:lineRule="auto"/>
              <w:ind w:left="336"/>
              <w:textAlignment w:val="baseline"/>
              <w:rPr>
                <w:rFonts w:asciiTheme="minorHAnsi" w:eastAsia="Times New Roman" w:hAnsiTheme="minorHAnsi" w:cstheme="minorHAnsi"/>
                <w:color w:val="266C9F"/>
                <w:lang w:eastAsia="en-GB"/>
              </w:rPr>
            </w:pPr>
            <w:r w:rsidRPr="005B737B">
              <w:rPr>
                <w:rFonts w:asciiTheme="minorHAnsi" w:eastAsia="Times New Roman" w:hAnsiTheme="minorHAnsi" w:cstheme="minorHAnsi"/>
                <w:color w:val="266C9F"/>
                <w:lang w:eastAsia="en-GB"/>
              </w:rPr>
              <w:t>Section</w:t>
            </w:r>
            <w:r w:rsidR="007C0F63" w:rsidRPr="005B737B">
              <w:rPr>
                <w:rFonts w:asciiTheme="minorHAnsi" w:eastAsia="Times New Roman" w:hAnsiTheme="minorHAnsi" w:cstheme="minorHAnsi"/>
                <w:color w:val="266C9F"/>
                <w:lang w:eastAsia="en-GB"/>
              </w:rPr>
              <w:t xml:space="preserve"> 1: </w:t>
            </w:r>
            <w:r w:rsidR="005B737B" w:rsidRPr="005B737B">
              <w:rPr>
                <w:rFonts w:asciiTheme="minorHAnsi" w:eastAsia="Times New Roman" w:hAnsiTheme="minorHAnsi" w:cstheme="minorHAnsi"/>
                <w:color w:val="266C9F"/>
                <w:lang w:eastAsia="en-GB"/>
              </w:rPr>
              <w:t>The Entrepreneurial Competence Framework</w:t>
            </w:r>
          </w:p>
          <w:p w14:paraId="574CB413" w14:textId="119AAEC9" w:rsidR="007C0F63" w:rsidRPr="005B737B" w:rsidRDefault="00552CBF" w:rsidP="005B737B">
            <w:pPr>
              <w:pStyle w:val="Paragrafoelenco"/>
              <w:spacing w:after="0" w:line="240" w:lineRule="auto"/>
              <w:ind w:left="336"/>
              <w:textAlignment w:val="baseline"/>
              <w:rPr>
                <w:rFonts w:asciiTheme="minorHAnsi" w:eastAsia="Times New Roman" w:hAnsiTheme="minorHAnsi" w:cstheme="minorHAnsi"/>
                <w:color w:val="266C9F"/>
                <w:lang w:eastAsia="en-GB"/>
              </w:rPr>
            </w:pPr>
            <w:r w:rsidRPr="005B737B">
              <w:rPr>
                <w:rFonts w:asciiTheme="minorHAnsi" w:eastAsia="Times New Roman" w:hAnsiTheme="minorHAnsi" w:cstheme="minorHAnsi"/>
                <w:color w:val="266C9F"/>
                <w:lang w:eastAsia="en-GB"/>
              </w:rPr>
              <w:t>Section</w:t>
            </w:r>
            <w:r w:rsidR="007C0F63" w:rsidRPr="005B737B">
              <w:rPr>
                <w:rFonts w:asciiTheme="minorHAnsi" w:eastAsia="Times New Roman" w:hAnsiTheme="minorHAnsi" w:cstheme="minorHAnsi"/>
                <w:color w:val="266C9F"/>
                <w:lang w:eastAsia="en-GB"/>
              </w:rPr>
              <w:t xml:space="preserve"> 2: </w:t>
            </w:r>
            <w:r w:rsidR="005B737B" w:rsidRPr="005B737B">
              <w:rPr>
                <w:rFonts w:asciiTheme="minorHAnsi" w:eastAsia="Times New Roman" w:hAnsiTheme="minorHAnsi" w:cstheme="minorHAnsi"/>
                <w:color w:val="266C9F"/>
                <w:lang w:eastAsia="en-GB"/>
              </w:rPr>
              <w:t>The policy background of the EntreComp</w:t>
            </w:r>
          </w:p>
          <w:p w14:paraId="108D63C2" w14:textId="490A96CE" w:rsidR="00DA6E1C" w:rsidRDefault="00552CBF" w:rsidP="005B737B">
            <w:pPr>
              <w:pStyle w:val="Paragrafoelenco"/>
              <w:spacing w:after="0" w:line="240" w:lineRule="auto"/>
              <w:ind w:left="336"/>
              <w:textAlignment w:val="baseline"/>
              <w:rPr>
                <w:rFonts w:asciiTheme="minorHAnsi" w:eastAsia="Times New Roman" w:hAnsiTheme="minorHAnsi" w:cstheme="minorHAnsi"/>
                <w:color w:val="266C9F"/>
                <w:lang w:eastAsia="en-GB"/>
              </w:rPr>
            </w:pPr>
            <w:r w:rsidRPr="005B737B">
              <w:rPr>
                <w:rFonts w:asciiTheme="minorHAnsi" w:eastAsia="Times New Roman" w:hAnsiTheme="minorHAnsi" w:cstheme="minorHAnsi"/>
                <w:color w:val="266C9F"/>
                <w:lang w:eastAsia="en-GB"/>
              </w:rPr>
              <w:t>Section</w:t>
            </w:r>
            <w:r w:rsidR="007C0F63" w:rsidRPr="005B737B">
              <w:rPr>
                <w:rFonts w:asciiTheme="minorHAnsi" w:eastAsia="Times New Roman" w:hAnsiTheme="minorHAnsi" w:cstheme="minorHAnsi"/>
                <w:color w:val="266C9F"/>
                <w:lang w:eastAsia="en-GB"/>
              </w:rPr>
              <w:t xml:space="preserve"> 3: </w:t>
            </w:r>
            <w:r w:rsidR="005B737B" w:rsidRPr="005B737B">
              <w:rPr>
                <w:rFonts w:asciiTheme="minorHAnsi" w:eastAsia="Times New Roman" w:hAnsiTheme="minorHAnsi" w:cstheme="minorHAnsi"/>
                <w:color w:val="266C9F"/>
                <w:lang w:eastAsia="en-GB"/>
              </w:rPr>
              <w:t>Today’s EU Frameworks for education and training</w:t>
            </w:r>
          </w:p>
          <w:p w14:paraId="36483CF8" w14:textId="493C5407" w:rsidR="005B737B" w:rsidRDefault="005B737B" w:rsidP="005B737B">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Section 4: </w:t>
            </w:r>
            <w:r w:rsidRPr="005B737B">
              <w:rPr>
                <w:rFonts w:asciiTheme="minorHAnsi" w:eastAsia="Times New Roman" w:hAnsiTheme="minorHAnsi" w:cstheme="minorHAnsi"/>
                <w:color w:val="266C9F"/>
                <w:lang w:eastAsia="en-GB"/>
              </w:rPr>
              <w:t>A follow-up to EntreComp</w:t>
            </w:r>
          </w:p>
          <w:p w14:paraId="2A7069DC" w14:textId="192D238C" w:rsidR="005B737B" w:rsidRPr="005B737B" w:rsidRDefault="005B737B" w:rsidP="005B737B">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Section 5: </w:t>
            </w:r>
            <w:r w:rsidRPr="005B737B">
              <w:rPr>
                <w:rFonts w:asciiTheme="minorHAnsi" w:eastAsia="Times New Roman" w:hAnsiTheme="minorHAnsi" w:cstheme="minorHAnsi"/>
                <w:color w:val="266C9F"/>
                <w:lang w:eastAsia="en-GB"/>
              </w:rPr>
              <w:t>EntreComp and Intangible Cultural Heritage</w:t>
            </w:r>
          </w:p>
          <w:p w14:paraId="47259B51" w14:textId="77777777" w:rsidR="00DA6E1C" w:rsidRPr="005B737B" w:rsidRDefault="00DA6E1C" w:rsidP="00DA6E1C">
            <w:pPr>
              <w:spacing w:after="0" w:line="240" w:lineRule="auto"/>
              <w:ind w:left="360"/>
              <w:textAlignment w:val="baseline"/>
              <w:rPr>
                <w:rFonts w:asciiTheme="minorHAnsi" w:eastAsia="Times New Roman" w:hAnsiTheme="minorHAnsi" w:cstheme="minorHAnsi"/>
                <w:color w:val="266C9F"/>
                <w:lang w:val="en-GB" w:eastAsia="en-GB"/>
              </w:rPr>
            </w:pPr>
          </w:p>
          <w:p w14:paraId="359123E9" w14:textId="77777777" w:rsidR="005B737B" w:rsidRPr="0020605E" w:rsidRDefault="007C0F63" w:rsidP="005B737B">
            <w:pPr>
              <w:spacing w:after="0" w:line="240" w:lineRule="auto"/>
              <w:ind w:left="360"/>
              <w:textAlignment w:val="baseline"/>
              <w:rPr>
                <w:rFonts w:asciiTheme="minorHAnsi" w:eastAsia="Times New Roman" w:hAnsiTheme="minorHAnsi" w:cstheme="minorHAnsi"/>
                <w:color w:val="266C9F"/>
                <w:lang w:val="en-GB" w:eastAsia="en-GB"/>
              </w:rPr>
            </w:pPr>
            <w:r w:rsidRPr="0020605E">
              <w:rPr>
                <w:rFonts w:asciiTheme="minorHAnsi" w:eastAsia="Times New Roman" w:hAnsiTheme="minorHAnsi" w:cstheme="minorHAnsi"/>
                <w:b/>
                <w:bCs/>
                <w:color w:val="266C9F"/>
                <w:lang w:val="en-GB" w:eastAsia="en-GB"/>
              </w:rPr>
              <w:t>Unit name: </w:t>
            </w:r>
            <w:r w:rsidR="005B737B" w:rsidRPr="0020605E">
              <w:rPr>
                <w:rFonts w:asciiTheme="minorHAnsi" w:eastAsia="Times New Roman" w:hAnsiTheme="minorHAnsi" w:cstheme="minorHAnsi"/>
                <w:b/>
                <w:bCs/>
                <w:color w:val="266C9F"/>
                <w:lang w:val="en-GB" w:eastAsia="en-GB"/>
              </w:rPr>
              <w:t xml:space="preserve">Guide to </w:t>
            </w:r>
            <w:proofErr w:type="spellStart"/>
            <w:r w:rsidR="005B737B" w:rsidRPr="0020605E">
              <w:rPr>
                <w:rFonts w:asciiTheme="minorHAnsi" w:eastAsia="Times New Roman" w:hAnsiTheme="minorHAnsi" w:cstheme="minorHAnsi"/>
                <w:b/>
                <w:bCs/>
                <w:color w:val="266C9F"/>
                <w:lang w:val="en-GB" w:eastAsia="en-GB"/>
              </w:rPr>
              <w:t>EntreComp</w:t>
            </w:r>
            <w:proofErr w:type="spellEnd"/>
            <w:r w:rsidR="005B737B" w:rsidRPr="0020605E">
              <w:rPr>
                <w:rFonts w:asciiTheme="minorHAnsi" w:eastAsia="Times New Roman" w:hAnsiTheme="minorHAnsi" w:cstheme="minorHAnsi"/>
                <w:b/>
                <w:bCs/>
                <w:color w:val="266C9F"/>
                <w:lang w:val="en-GB" w:eastAsia="en-GB"/>
              </w:rPr>
              <w:t>: structure &amp; content</w:t>
            </w:r>
          </w:p>
          <w:p w14:paraId="32FF1FCD" w14:textId="7F6907BB" w:rsidR="007C0F63" w:rsidRPr="0020605E" w:rsidRDefault="00552CBF"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sidRPr="0020605E">
              <w:rPr>
                <w:rFonts w:asciiTheme="minorHAnsi" w:eastAsia="Times New Roman" w:hAnsiTheme="minorHAnsi" w:cstheme="minorHAnsi"/>
                <w:color w:val="266C9F"/>
                <w:lang w:eastAsia="en-GB"/>
              </w:rPr>
              <w:t>Section</w:t>
            </w:r>
            <w:r w:rsidR="007C0F63" w:rsidRPr="0020605E">
              <w:rPr>
                <w:rFonts w:asciiTheme="minorHAnsi" w:eastAsia="Times New Roman" w:hAnsiTheme="minorHAnsi" w:cstheme="minorHAnsi"/>
                <w:color w:val="266C9F"/>
                <w:lang w:eastAsia="en-GB"/>
              </w:rPr>
              <w:t xml:space="preserve"> 1: </w:t>
            </w:r>
            <w:r w:rsidR="005B737B" w:rsidRPr="0020605E">
              <w:rPr>
                <w:rFonts w:asciiTheme="minorHAnsi" w:eastAsia="Times New Roman" w:hAnsiTheme="minorHAnsi" w:cstheme="minorHAnsi"/>
                <w:color w:val="266C9F"/>
                <w:lang w:eastAsia="en-GB"/>
              </w:rPr>
              <w:t>A brief guide through the EntreComp framework</w:t>
            </w:r>
          </w:p>
          <w:p w14:paraId="0073CCC6" w14:textId="023472F2" w:rsidR="007C0F63" w:rsidRDefault="00552CBF"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w:t>
            </w:r>
            <w:r w:rsidR="0020605E">
              <w:rPr>
                <w:rFonts w:asciiTheme="minorHAnsi" w:eastAsia="Times New Roman" w:hAnsiTheme="minorHAnsi" w:cstheme="minorHAnsi"/>
                <w:color w:val="266C9F"/>
                <w:lang w:eastAsia="en-GB"/>
              </w:rPr>
              <w:t xml:space="preserve"> 2: </w:t>
            </w:r>
            <w:r w:rsidR="0020605E" w:rsidRPr="0020605E">
              <w:rPr>
                <w:rFonts w:asciiTheme="minorHAnsi" w:eastAsia="Times New Roman" w:hAnsiTheme="minorHAnsi" w:cstheme="minorHAnsi"/>
                <w:color w:val="266C9F"/>
                <w:lang w:eastAsia="en-GB"/>
              </w:rPr>
              <w:t>The 8-dimension proficiency model</w:t>
            </w:r>
          </w:p>
          <w:p w14:paraId="312A55B4" w14:textId="29D575E4"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 3: IDEA &amp; OPPORTUNITIES</w:t>
            </w:r>
          </w:p>
          <w:p w14:paraId="6043509F" w14:textId="7E6C6D2B"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 4: RESOURCES</w:t>
            </w:r>
          </w:p>
          <w:p w14:paraId="20A50402" w14:textId="42219CF6"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 5: INTO ACTION</w:t>
            </w:r>
          </w:p>
          <w:p w14:paraId="1E8F635C" w14:textId="7DE379AA"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p>
          <w:p w14:paraId="1ABF6645" w14:textId="4AABC06B" w:rsidR="0020605E" w:rsidRDefault="0020605E" w:rsidP="0020605E">
            <w:pPr>
              <w:pStyle w:val="Paragrafoelenco"/>
              <w:spacing w:after="0" w:line="240" w:lineRule="auto"/>
              <w:ind w:left="336"/>
              <w:textAlignment w:val="baseline"/>
              <w:rPr>
                <w:rFonts w:asciiTheme="minorHAnsi" w:eastAsia="Times New Roman" w:hAnsiTheme="minorHAnsi" w:cstheme="minorHAnsi"/>
                <w:b/>
                <w:color w:val="266C9F"/>
                <w:lang w:eastAsia="en-GB"/>
              </w:rPr>
            </w:pPr>
            <w:r w:rsidRPr="0020605E">
              <w:rPr>
                <w:rFonts w:asciiTheme="minorHAnsi" w:eastAsia="Times New Roman" w:hAnsiTheme="minorHAnsi" w:cstheme="minorHAnsi"/>
                <w:b/>
                <w:color w:val="266C9F"/>
                <w:lang w:eastAsia="en-GB"/>
              </w:rPr>
              <w:lastRenderedPageBreak/>
              <w:t>Unit name: The IDEA &amp; OPPORTUNITIES’ pillar: detailed breakdown</w:t>
            </w:r>
          </w:p>
          <w:p w14:paraId="3A01A0C3" w14:textId="29548BB6"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sidRPr="0020605E">
              <w:rPr>
                <w:rFonts w:asciiTheme="minorHAnsi" w:eastAsia="Times New Roman" w:hAnsiTheme="minorHAnsi" w:cstheme="minorHAnsi"/>
                <w:color w:val="266C9F"/>
                <w:lang w:eastAsia="en-GB"/>
              </w:rPr>
              <w:t xml:space="preserve">Section 1: </w:t>
            </w:r>
            <w:r>
              <w:rPr>
                <w:rFonts w:asciiTheme="minorHAnsi" w:eastAsia="Times New Roman" w:hAnsiTheme="minorHAnsi" w:cstheme="minorHAnsi"/>
                <w:color w:val="266C9F"/>
                <w:lang w:eastAsia="en-GB"/>
              </w:rPr>
              <w:t>detailed overview</w:t>
            </w:r>
          </w:p>
          <w:p w14:paraId="7029F107" w14:textId="77777777"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sidRPr="0020605E">
              <w:rPr>
                <w:rFonts w:asciiTheme="minorHAnsi" w:eastAsia="Times New Roman" w:hAnsiTheme="minorHAnsi" w:cstheme="minorHAnsi"/>
                <w:color w:val="266C9F"/>
                <w:lang w:eastAsia="en-GB"/>
              </w:rPr>
              <w:t>Section 2 – 1.1 Spotting Opportunities:</w:t>
            </w:r>
          </w:p>
          <w:p w14:paraId="2B8081BC" w14:textId="4D4F603E" w:rsidR="0020605E" w:rsidRP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Identify, create and seize opportunities</w:t>
            </w:r>
          </w:p>
          <w:p w14:paraId="792C04CF" w14:textId="27D000BA" w:rsidR="0020605E" w:rsidRP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Focus on challenges</w:t>
            </w:r>
          </w:p>
          <w:p w14:paraId="71B8A254" w14:textId="7D752A13"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Undercover needs</w:t>
            </w:r>
          </w:p>
          <w:p w14:paraId="12DC1EC7" w14:textId="212DF981"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Analyse the context</w:t>
            </w:r>
          </w:p>
          <w:p w14:paraId="7BC99C48" w14:textId="3506257B"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Section 3 – 1.2 Creativty: </w:t>
            </w:r>
          </w:p>
          <w:p w14:paraId="550B7EA3" w14:textId="0A2FFAB3"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Be curios and open</w:t>
            </w:r>
          </w:p>
          <w:p w14:paraId="6DB15428" w14:textId="60A86EAD"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Develop idea</w:t>
            </w:r>
          </w:p>
          <w:p w14:paraId="38AADBC8" w14:textId="37A71EA6"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Define problems</w:t>
            </w:r>
          </w:p>
          <w:p w14:paraId="214F8E63" w14:textId="40F03212"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Design value</w:t>
            </w:r>
          </w:p>
          <w:p w14:paraId="59BDB28E" w14:textId="19F5D5F0" w:rsidR="0020605E" w:rsidRDefault="0020605E"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20605E">
              <w:rPr>
                <w:rFonts w:asciiTheme="minorHAnsi" w:eastAsia="Times New Roman" w:hAnsiTheme="minorHAnsi" w:cstheme="minorHAnsi"/>
                <w:i/>
                <w:color w:val="266C9F"/>
                <w:lang w:eastAsia="en-GB"/>
              </w:rPr>
              <w:t>Be innovative</w:t>
            </w:r>
          </w:p>
          <w:p w14:paraId="071D06DF" w14:textId="173F2B2F" w:rsidR="0020605E" w:rsidRDefault="0020605E"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Section 4 – 1.3 Vision: </w:t>
            </w:r>
          </w:p>
          <w:p w14:paraId="6D686364" w14:textId="5E314511" w:rsidR="00DC2E79" w:rsidRPr="00DC2E79" w:rsidRDefault="00DC2E79"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DC2E79">
              <w:rPr>
                <w:rFonts w:asciiTheme="minorHAnsi" w:eastAsia="Times New Roman" w:hAnsiTheme="minorHAnsi" w:cstheme="minorHAnsi"/>
                <w:i/>
                <w:color w:val="266C9F"/>
                <w:lang w:eastAsia="en-GB"/>
              </w:rPr>
              <w:t>Imagine</w:t>
            </w:r>
          </w:p>
          <w:p w14:paraId="23338D6C" w14:textId="35376897" w:rsidR="00DC2E79" w:rsidRPr="00DC2E79" w:rsidRDefault="00DC2E79"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DC2E79">
              <w:rPr>
                <w:rFonts w:asciiTheme="minorHAnsi" w:eastAsia="Times New Roman" w:hAnsiTheme="minorHAnsi" w:cstheme="minorHAnsi"/>
                <w:i/>
                <w:color w:val="266C9F"/>
                <w:lang w:eastAsia="en-GB"/>
              </w:rPr>
              <w:t>Think strategically</w:t>
            </w:r>
          </w:p>
          <w:p w14:paraId="29B44A6A" w14:textId="075FAC33" w:rsidR="00DC2E79" w:rsidRPr="00DC2E79" w:rsidRDefault="00DC2E79"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DC2E79">
              <w:rPr>
                <w:rFonts w:asciiTheme="minorHAnsi" w:eastAsia="Times New Roman" w:hAnsiTheme="minorHAnsi" w:cstheme="minorHAnsi"/>
                <w:i/>
                <w:color w:val="266C9F"/>
                <w:lang w:eastAsia="en-GB"/>
              </w:rPr>
              <w:t>Guide Action</w:t>
            </w:r>
          </w:p>
          <w:p w14:paraId="7C5DDE31" w14:textId="3B194151" w:rsidR="00DC2E79" w:rsidRDefault="00DC2E79" w:rsidP="0020605E">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Section 5 – 1.4 Valuing ideas</w:t>
            </w:r>
          </w:p>
          <w:p w14:paraId="7BC2B638" w14:textId="34751FA2" w:rsidR="00DC2E79" w:rsidRPr="00DC2E79" w:rsidRDefault="00DC2E79" w:rsidP="0020605E">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DC2E79">
              <w:rPr>
                <w:rFonts w:asciiTheme="minorHAnsi" w:eastAsia="Times New Roman" w:hAnsiTheme="minorHAnsi" w:cstheme="minorHAnsi"/>
                <w:i/>
                <w:color w:val="266C9F"/>
                <w:lang w:eastAsia="en-GB"/>
              </w:rPr>
              <w:t>Recognise the value of ideas</w:t>
            </w:r>
          </w:p>
          <w:p w14:paraId="176F7BAF" w14:textId="52EB9EE9" w:rsidR="00DC2E79" w:rsidRDefault="00DC2E79" w:rsidP="00DC2E79">
            <w:pPr>
              <w:pStyle w:val="Paragrafoelenco"/>
              <w:spacing w:after="0" w:line="240" w:lineRule="auto"/>
              <w:ind w:left="336"/>
              <w:textAlignment w:val="baseline"/>
              <w:rPr>
                <w:rFonts w:asciiTheme="minorHAnsi" w:eastAsia="Times New Roman" w:hAnsiTheme="minorHAnsi" w:cstheme="minorHAnsi"/>
                <w:color w:val="266C9F"/>
                <w:lang w:eastAsia="en-GB"/>
              </w:rPr>
            </w:pPr>
            <w:r w:rsidRPr="00DC2E79">
              <w:rPr>
                <w:rFonts w:asciiTheme="minorHAnsi" w:eastAsia="Times New Roman" w:hAnsiTheme="minorHAnsi" w:cstheme="minorHAnsi"/>
                <w:i/>
                <w:color w:val="266C9F"/>
                <w:lang w:eastAsia="en-GB"/>
              </w:rPr>
              <w:t>Share and protect ideas</w:t>
            </w:r>
          </w:p>
          <w:p w14:paraId="343C2C5C" w14:textId="57933B26" w:rsidR="00DC2E79" w:rsidRDefault="00DC2E79" w:rsidP="00DC2E79">
            <w:pPr>
              <w:pStyle w:val="Paragrafoelenco"/>
              <w:spacing w:after="0" w:line="240" w:lineRule="auto"/>
              <w:ind w:left="336"/>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Section 6 – 1.5 Ethical and Sustainable thinking </w:t>
            </w:r>
          </w:p>
          <w:p w14:paraId="4650F88C" w14:textId="737D0632" w:rsidR="00DC2E79" w:rsidRPr="00DC2E79" w:rsidRDefault="00DC2E79" w:rsidP="00DC2E79">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DC2E79">
              <w:rPr>
                <w:rFonts w:asciiTheme="minorHAnsi" w:eastAsia="Times New Roman" w:hAnsiTheme="minorHAnsi" w:cstheme="minorHAnsi"/>
                <w:i/>
                <w:color w:val="266C9F"/>
                <w:lang w:eastAsia="en-GB"/>
              </w:rPr>
              <w:t>Behave ethically</w:t>
            </w:r>
          </w:p>
          <w:p w14:paraId="1E63B2F6" w14:textId="46B578E1" w:rsidR="00DC2E79" w:rsidRPr="00DC2E79" w:rsidRDefault="00DC2E79" w:rsidP="00DC2E79">
            <w:pPr>
              <w:pStyle w:val="Paragrafoelenco"/>
              <w:spacing w:after="0" w:line="240" w:lineRule="auto"/>
              <w:ind w:left="336"/>
              <w:textAlignment w:val="baseline"/>
              <w:rPr>
                <w:rFonts w:asciiTheme="minorHAnsi" w:eastAsia="Times New Roman" w:hAnsiTheme="minorHAnsi" w:cstheme="minorHAnsi"/>
                <w:i/>
                <w:color w:val="266C9F"/>
                <w:lang w:eastAsia="en-GB"/>
              </w:rPr>
            </w:pPr>
            <w:r w:rsidRPr="00DC2E79">
              <w:rPr>
                <w:rFonts w:asciiTheme="minorHAnsi" w:eastAsia="Times New Roman" w:hAnsiTheme="minorHAnsi" w:cstheme="minorHAnsi"/>
                <w:i/>
                <w:color w:val="266C9F"/>
                <w:lang w:eastAsia="en-GB"/>
              </w:rPr>
              <w:t>Assess impact</w:t>
            </w:r>
          </w:p>
          <w:p w14:paraId="372A73AB" w14:textId="052B37DD" w:rsidR="007C0F63" w:rsidRPr="00DC2E79" w:rsidRDefault="00DC2E79" w:rsidP="00DC2E79">
            <w:pPr>
              <w:pStyle w:val="Paragrafoelenco"/>
              <w:spacing w:after="0" w:line="240" w:lineRule="auto"/>
              <w:ind w:left="336"/>
              <w:textAlignment w:val="baseline"/>
              <w:rPr>
                <w:rFonts w:asciiTheme="minorHAnsi" w:eastAsia="Times New Roman" w:hAnsiTheme="minorHAnsi" w:cstheme="minorHAnsi"/>
                <w:i/>
                <w:color w:val="266C9F"/>
                <w:lang w:eastAsia="en-GB"/>
              </w:rPr>
            </w:pPr>
            <w:r>
              <w:rPr>
                <w:rFonts w:asciiTheme="minorHAnsi" w:eastAsia="Times New Roman" w:hAnsiTheme="minorHAnsi" w:cstheme="minorHAnsi"/>
                <w:i/>
                <w:color w:val="266C9F"/>
                <w:lang w:eastAsia="en-GB"/>
              </w:rPr>
              <w:t>Be accountable</w:t>
            </w:r>
          </w:p>
        </w:tc>
      </w:tr>
      <w:tr w:rsidR="007C0F63" w:rsidRPr="00794F90" w14:paraId="00DF3A7A" w14:textId="77777777" w:rsidTr="00AC0BAF">
        <w:tc>
          <w:tcPr>
            <w:tcW w:w="2716" w:type="dxa"/>
            <w:shd w:val="clear" w:color="auto" w:fill="4DAE3A"/>
          </w:tcPr>
          <w:p w14:paraId="068FCAE6" w14:textId="0376FE75" w:rsidR="007C0F63" w:rsidRPr="005B737B" w:rsidRDefault="00F3209E" w:rsidP="007C0F63">
            <w:pPr>
              <w:rPr>
                <w:rFonts w:asciiTheme="minorHAnsi" w:eastAsia="Times New Roman" w:hAnsiTheme="minorHAnsi" w:cstheme="minorHAnsi"/>
                <w:b/>
                <w:bCs/>
                <w:color w:val="FFFFFF" w:themeColor="background1"/>
                <w:lang w:val="en-GB" w:eastAsia="en-GB"/>
              </w:rPr>
            </w:pPr>
            <w:r w:rsidRPr="005B737B">
              <w:rPr>
                <w:rFonts w:asciiTheme="minorHAnsi" w:hAnsiTheme="minorHAnsi" w:cstheme="minorHAnsi"/>
                <w:b/>
                <w:bCs/>
                <w:color w:val="FFFFFF" w:themeColor="background1"/>
                <w:lang w:val="en-GB"/>
              </w:rPr>
              <w:lastRenderedPageBreak/>
              <w:t>S</w:t>
            </w:r>
            <w:r w:rsidR="007C0F63" w:rsidRPr="005B737B">
              <w:rPr>
                <w:rFonts w:asciiTheme="minorHAnsi" w:hAnsiTheme="minorHAnsi" w:cstheme="minorHAnsi"/>
                <w:b/>
                <w:bCs/>
                <w:color w:val="FFFFFF" w:themeColor="background1"/>
                <w:lang w:val="en-GB"/>
              </w:rPr>
              <w:t>elf-evaluation (multiple choice</w:t>
            </w:r>
            <w:r w:rsidRPr="005B737B">
              <w:rPr>
                <w:rFonts w:asciiTheme="minorHAnsi" w:hAnsiTheme="minorHAnsi" w:cstheme="minorHAnsi"/>
                <w:b/>
                <w:bCs/>
                <w:color w:val="FFFFFF" w:themeColor="background1"/>
                <w:lang w:val="en-GB"/>
              </w:rPr>
              <w:t xml:space="preserve"> queries and answers</w:t>
            </w:r>
            <w:r w:rsidR="007C0F63" w:rsidRPr="005B737B">
              <w:rPr>
                <w:rFonts w:asciiTheme="minorHAnsi" w:hAnsiTheme="minorHAnsi" w:cstheme="minorHAnsi"/>
                <w:b/>
                <w:bCs/>
                <w:color w:val="FFFFFF" w:themeColor="background1"/>
                <w:lang w:val="en-GB"/>
              </w:rPr>
              <w:t>)</w:t>
            </w:r>
          </w:p>
        </w:tc>
        <w:tc>
          <w:tcPr>
            <w:tcW w:w="6635" w:type="dxa"/>
            <w:gridSpan w:val="3"/>
            <w:shd w:val="clear" w:color="auto" w:fill="FFFFFF" w:themeFill="background1"/>
          </w:tcPr>
          <w:p w14:paraId="4D59E042" w14:textId="77777777" w:rsidR="00C15B17" w:rsidRPr="005B737B" w:rsidRDefault="00C15B17" w:rsidP="00C15B17">
            <w:pPr>
              <w:spacing w:after="0" w:line="240" w:lineRule="auto"/>
              <w:ind w:left="708"/>
              <w:textAlignment w:val="baseline"/>
              <w:rPr>
                <w:rFonts w:asciiTheme="minorHAnsi" w:eastAsia="Times New Roman" w:hAnsiTheme="minorHAnsi" w:cstheme="minorHAnsi"/>
                <w:color w:val="266C9F"/>
                <w:lang w:val="en-GB" w:eastAsia="en-GB"/>
              </w:rPr>
            </w:pPr>
          </w:p>
          <w:p w14:paraId="74EBBCE4" w14:textId="51DE93A8" w:rsidR="007C0F63" w:rsidRDefault="007C0F63"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color w:val="266C9F"/>
                <w:lang w:val="en-GB" w:eastAsia="en-GB"/>
              </w:rPr>
              <w:t>1.</w:t>
            </w:r>
            <w:r w:rsidR="00794F90" w:rsidRPr="00794F90">
              <w:rPr>
                <w:rFonts w:asciiTheme="minorHAnsi" w:eastAsia="Times New Roman" w:hAnsiTheme="minorHAnsi" w:cstheme="minorHAnsi"/>
                <w:color w:val="266C9F"/>
                <w:lang w:val="en-GB" w:eastAsia="en-GB"/>
              </w:rPr>
              <w:t xml:space="preserve"> </w:t>
            </w:r>
            <w:proofErr w:type="spellStart"/>
            <w:r w:rsidR="00794F90" w:rsidRPr="00794F90">
              <w:rPr>
                <w:rFonts w:asciiTheme="minorHAnsi" w:eastAsia="Times New Roman" w:hAnsiTheme="minorHAnsi" w:cstheme="minorHAnsi"/>
                <w:color w:val="266C9F"/>
                <w:lang w:val="en-GB" w:eastAsia="en-GB"/>
              </w:rPr>
              <w:t>EntreComp</w:t>
            </w:r>
            <w:proofErr w:type="spellEnd"/>
            <w:r w:rsidR="00794F90" w:rsidRPr="00794F90">
              <w:rPr>
                <w:rFonts w:asciiTheme="minorHAnsi" w:eastAsia="Times New Roman" w:hAnsiTheme="minorHAnsi" w:cstheme="minorHAnsi"/>
                <w:color w:val="266C9F"/>
                <w:lang w:val="en-GB" w:eastAsia="en-GB"/>
              </w:rPr>
              <w:t xml:space="preserve"> is the EU framework for the cap</w:t>
            </w:r>
            <w:r w:rsidR="00794F90">
              <w:rPr>
                <w:rFonts w:asciiTheme="minorHAnsi" w:eastAsia="Times New Roman" w:hAnsiTheme="minorHAnsi" w:cstheme="minorHAnsi"/>
                <w:color w:val="266C9F"/>
                <w:lang w:val="en-GB" w:eastAsia="en-GB"/>
              </w:rPr>
              <w:t>acity building of established entrepreneurs in industrial sectors</w:t>
            </w:r>
          </w:p>
          <w:p w14:paraId="62D38313" w14:textId="68F10CC4" w:rsidR="00794F90" w:rsidRPr="00E03782"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E03782">
              <w:rPr>
                <w:rFonts w:asciiTheme="minorHAnsi" w:eastAsia="Times New Roman" w:hAnsiTheme="minorHAnsi" w:cstheme="minorHAnsi"/>
                <w:b/>
                <w:color w:val="385623" w:themeColor="accent6" w:themeShade="80"/>
                <w:lang w:val="en-GB" w:eastAsia="en-GB"/>
              </w:rPr>
              <w:t>F</w:t>
            </w:r>
            <w:r w:rsidRPr="00E03782">
              <w:rPr>
                <w:rFonts w:asciiTheme="minorHAnsi" w:eastAsia="Times New Roman" w:hAnsiTheme="minorHAnsi" w:cstheme="minorHAnsi"/>
                <w:color w:val="266C9F"/>
                <w:lang w:val="en-GB" w:eastAsia="en-GB"/>
              </w:rPr>
              <w:t>/T</w:t>
            </w:r>
          </w:p>
          <w:p w14:paraId="0283B677" w14:textId="77777777" w:rsidR="00794F90" w:rsidRPr="00E03782"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p>
          <w:p w14:paraId="7BE18FD3" w14:textId="5D42189F" w:rsidR="007C0F63" w:rsidRDefault="007C0F63"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color w:val="266C9F"/>
                <w:lang w:val="en-GB" w:eastAsia="en-GB"/>
              </w:rPr>
              <w:t>2.</w:t>
            </w:r>
            <w:r w:rsidR="00794F90" w:rsidRPr="00794F90">
              <w:rPr>
                <w:rFonts w:asciiTheme="minorHAnsi" w:eastAsia="Times New Roman" w:hAnsiTheme="minorHAnsi" w:cstheme="minorHAnsi"/>
                <w:color w:val="266C9F"/>
                <w:lang w:val="en-GB" w:eastAsia="en-GB"/>
              </w:rPr>
              <w:t xml:space="preserve"> </w:t>
            </w:r>
            <w:proofErr w:type="spellStart"/>
            <w:r w:rsidR="00794F90" w:rsidRPr="00794F90">
              <w:rPr>
                <w:rFonts w:asciiTheme="minorHAnsi" w:eastAsia="Times New Roman" w:hAnsiTheme="minorHAnsi" w:cstheme="minorHAnsi"/>
                <w:color w:val="266C9F"/>
                <w:lang w:val="en-GB" w:eastAsia="en-GB"/>
              </w:rPr>
              <w:t>EntreComp</w:t>
            </w:r>
            <w:proofErr w:type="spellEnd"/>
            <w:r w:rsidR="00794F90" w:rsidRPr="00794F90">
              <w:rPr>
                <w:rFonts w:asciiTheme="minorHAnsi" w:eastAsia="Times New Roman" w:hAnsiTheme="minorHAnsi" w:cstheme="minorHAnsi"/>
                <w:color w:val="266C9F"/>
                <w:lang w:val="en-GB" w:eastAsia="en-GB"/>
              </w:rPr>
              <w:t xml:space="preserve"> is the EU framework for capacity</w:t>
            </w:r>
            <w:r w:rsidR="00794F90">
              <w:rPr>
                <w:rFonts w:asciiTheme="minorHAnsi" w:eastAsia="Times New Roman" w:hAnsiTheme="minorHAnsi" w:cstheme="minorHAnsi"/>
                <w:color w:val="266C9F"/>
                <w:lang w:val="en-GB" w:eastAsia="en-GB"/>
              </w:rPr>
              <w:t xml:space="preserve"> building of all EU citizens on sense of initiative and entrepreneurship as a competence</w:t>
            </w:r>
          </w:p>
          <w:p w14:paraId="3A1658D1" w14:textId="11FB9EFE" w:rsidR="00794F90" w:rsidRDefault="00794F90" w:rsidP="00794F90">
            <w:pPr>
              <w:spacing w:after="0" w:line="240" w:lineRule="auto"/>
              <w:ind w:left="708"/>
              <w:jc w:val="both"/>
              <w:textAlignment w:val="baseline"/>
              <w:rPr>
                <w:rFonts w:asciiTheme="minorHAnsi" w:eastAsia="Times New Roman" w:hAnsiTheme="minorHAnsi" w:cstheme="minorHAnsi"/>
                <w:b/>
                <w:color w:val="385623" w:themeColor="accent6" w:themeShade="80"/>
                <w:lang w:val="en-GB" w:eastAsia="en-GB"/>
              </w:rPr>
            </w:pPr>
            <w:r>
              <w:rPr>
                <w:rFonts w:asciiTheme="minorHAnsi" w:eastAsia="Times New Roman" w:hAnsiTheme="minorHAnsi" w:cstheme="minorHAnsi"/>
                <w:color w:val="266C9F"/>
                <w:lang w:val="en-GB" w:eastAsia="en-GB"/>
              </w:rPr>
              <w:t>F/</w:t>
            </w:r>
            <w:r w:rsidRPr="00794F90">
              <w:rPr>
                <w:rFonts w:asciiTheme="minorHAnsi" w:eastAsia="Times New Roman" w:hAnsiTheme="minorHAnsi" w:cstheme="minorHAnsi"/>
                <w:b/>
                <w:color w:val="385623" w:themeColor="accent6" w:themeShade="80"/>
                <w:lang w:val="en-GB" w:eastAsia="en-GB"/>
              </w:rPr>
              <w:t>T</w:t>
            </w:r>
          </w:p>
          <w:p w14:paraId="7D0F2CBF" w14:textId="77777777" w:rsidR="00794F90" w:rsidRPr="00794F90"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p>
          <w:p w14:paraId="2A8E67C4" w14:textId="1039355D" w:rsidR="007C0F63" w:rsidRDefault="007C0F63"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color w:val="266C9F"/>
                <w:lang w:val="en-GB" w:eastAsia="en-GB"/>
              </w:rPr>
              <w:t>3.</w:t>
            </w:r>
            <w:r w:rsidR="00794F90" w:rsidRPr="00794F90">
              <w:rPr>
                <w:rFonts w:asciiTheme="minorHAnsi" w:eastAsia="Times New Roman" w:hAnsiTheme="minorHAnsi" w:cstheme="minorHAnsi"/>
                <w:color w:val="266C9F"/>
                <w:lang w:val="en-GB" w:eastAsia="en-GB"/>
              </w:rPr>
              <w:t xml:space="preserve"> Opportunities and challenges can both represents incipits for </w:t>
            </w:r>
            <w:r w:rsidR="00794F90">
              <w:rPr>
                <w:rFonts w:asciiTheme="minorHAnsi" w:eastAsia="Times New Roman" w:hAnsiTheme="minorHAnsi" w:cstheme="minorHAnsi"/>
                <w:color w:val="266C9F"/>
                <w:lang w:val="en-GB" w:eastAsia="en-GB"/>
              </w:rPr>
              <w:t>new business ideas</w:t>
            </w:r>
          </w:p>
          <w:p w14:paraId="7DC0F2F2" w14:textId="4AF23078" w:rsidR="00794F90" w:rsidRPr="00794F90"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F/</w:t>
            </w:r>
            <w:r w:rsidRPr="00794F90">
              <w:rPr>
                <w:rFonts w:asciiTheme="minorHAnsi" w:eastAsia="Times New Roman" w:hAnsiTheme="minorHAnsi" w:cstheme="minorHAnsi"/>
                <w:b/>
                <w:color w:val="385623" w:themeColor="accent6" w:themeShade="80"/>
                <w:lang w:val="en-GB" w:eastAsia="en-GB"/>
              </w:rPr>
              <w:t>T</w:t>
            </w:r>
          </w:p>
          <w:p w14:paraId="576DE359" w14:textId="77777777" w:rsidR="00794F90" w:rsidRPr="00794F90"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p>
          <w:p w14:paraId="132E7D38" w14:textId="1336EBC4" w:rsidR="007C0F63" w:rsidRDefault="007C0F63"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color w:val="266C9F"/>
                <w:lang w:val="en-GB" w:eastAsia="en-GB"/>
              </w:rPr>
              <w:t>4.</w:t>
            </w:r>
            <w:r w:rsidR="00794F90" w:rsidRPr="00794F90">
              <w:rPr>
                <w:rFonts w:asciiTheme="minorHAnsi" w:eastAsia="Times New Roman" w:hAnsiTheme="minorHAnsi" w:cstheme="minorHAnsi"/>
                <w:color w:val="266C9F"/>
                <w:lang w:val="en-GB" w:eastAsia="en-GB"/>
              </w:rPr>
              <w:t xml:space="preserve"> Design thinking is a problem solving m</w:t>
            </w:r>
            <w:r w:rsidR="00794F90">
              <w:rPr>
                <w:rFonts w:asciiTheme="minorHAnsi" w:eastAsia="Times New Roman" w:hAnsiTheme="minorHAnsi" w:cstheme="minorHAnsi"/>
                <w:color w:val="266C9F"/>
                <w:lang w:val="en-GB" w:eastAsia="en-GB"/>
              </w:rPr>
              <w:t>ethod applied to computer science and engineering</w:t>
            </w:r>
          </w:p>
          <w:p w14:paraId="3CFF79B2" w14:textId="5349E9B2" w:rsidR="00794F90" w:rsidRPr="00794F90"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b/>
                <w:color w:val="385623" w:themeColor="accent6" w:themeShade="80"/>
                <w:lang w:val="en-GB" w:eastAsia="en-GB"/>
              </w:rPr>
              <w:t>F</w:t>
            </w:r>
            <w:r>
              <w:rPr>
                <w:rFonts w:asciiTheme="minorHAnsi" w:eastAsia="Times New Roman" w:hAnsiTheme="minorHAnsi" w:cstheme="minorHAnsi"/>
                <w:color w:val="266C9F"/>
                <w:lang w:val="en-GB" w:eastAsia="en-GB"/>
              </w:rPr>
              <w:t>/T</w:t>
            </w:r>
          </w:p>
          <w:p w14:paraId="797B35D1" w14:textId="77777777" w:rsidR="00794F90" w:rsidRPr="00794F90"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p>
          <w:p w14:paraId="27636100" w14:textId="2BF60633" w:rsidR="007C0F63" w:rsidRDefault="007C0F63"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color w:val="266C9F"/>
                <w:lang w:val="en-GB" w:eastAsia="en-GB"/>
              </w:rPr>
              <w:t>5.</w:t>
            </w:r>
            <w:r w:rsidR="00794F90" w:rsidRPr="00794F90">
              <w:rPr>
                <w:rFonts w:asciiTheme="minorHAnsi" w:eastAsia="Times New Roman" w:hAnsiTheme="minorHAnsi" w:cstheme="minorHAnsi"/>
                <w:color w:val="266C9F"/>
                <w:lang w:val="en-GB" w:eastAsia="en-GB"/>
              </w:rPr>
              <w:t xml:space="preserve"> A</w:t>
            </w:r>
            <w:r w:rsidR="00794F90">
              <w:rPr>
                <w:rFonts w:asciiTheme="minorHAnsi" w:eastAsia="Times New Roman" w:hAnsiTheme="minorHAnsi" w:cstheme="minorHAnsi"/>
                <w:color w:val="266C9F"/>
                <w:lang w:val="en-GB" w:eastAsia="en-GB"/>
              </w:rPr>
              <w:t>rchitectural innovation addresses building and infrastructures’ environmental sustainability</w:t>
            </w:r>
          </w:p>
          <w:p w14:paraId="1858A387" w14:textId="0D8BDB81" w:rsidR="00794F90" w:rsidRPr="00794F90" w:rsidRDefault="00794F90" w:rsidP="00794F90">
            <w:pPr>
              <w:spacing w:after="0" w:line="240" w:lineRule="auto"/>
              <w:ind w:left="708"/>
              <w:jc w:val="both"/>
              <w:textAlignment w:val="baseline"/>
              <w:rPr>
                <w:rFonts w:asciiTheme="minorHAnsi" w:eastAsia="Times New Roman" w:hAnsiTheme="minorHAnsi" w:cstheme="minorHAnsi"/>
                <w:color w:val="266C9F"/>
                <w:lang w:val="en-GB" w:eastAsia="en-GB"/>
              </w:rPr>
            </w:pPr>
            <w:r w:rsidRPr="00794F90">
              <w:rPr>
                <w:rFonts w:asciiTheme="minorHAnsi" w:eastAsia="Times New Roman" w:hAnsiTheme="minorHAnsi" w:cstheme="minorHAnsi"/>
                <w:b/>
                <w:color w:val="385623" w:themeColor="accent6" w:themeShade="80"/>
                <w:lang w:val="en-GB" w:eastAsia="en-GB"/>
              </w:rPr>
              <w:lastRenderedPageBreak/>
              <w:t>F</w:t>
            </w:r>
            <w:r>
              <w:rPr>
                <w:rFonts w:asciiTheme="minorHAnsi" w:eastAsia="Times New Roman" w:hAnsiTheme="minorHAnsi" w:cstheme="minorHAnsi"/>
                <w:color w:val="266C9F"/>
                <w:lang w:val="en-GB" w:eastAsia="en-GB"/>
              </w:rPr>
              <w:t>/T</w:t>
            </w:r>
          </w:p>
          <w:p w14:paraId="55678ED4" w14:textId="4FEF38D0" w:rsidR="007C0F63" w:rsidRPr="00794F90" w:rsidRDefault="007C0F63" w:rsidP="007C0F63">
            <w:pPr>
              <w:spacing w:after="0" w:line="240" w:lineRule="auto"/>
              <w:textAlignment w:val="baseline"/>
              <w:rPr>
                <w:rFonts w:asciiTheme="minorHAnsi" w:eastAsia="Times New Roman" w:hAnsiTheme="minorHAnsi" w:cstheme="minorHAnsi"/>
                <w:color w:val="266C9F"/>
                <w:lang w:val="en-GB" w:eastAsia="en-GB"/>
              </w:rPr>
            </w:pPr>
          </w:p>
        </w:tc>
      </w:tr>
      <w:tr w:rsidR="007C0F63" w:rsidRPr="00CC3170" w14:paraId="37B33D15" w14:textId="77777777" w:rsidTr="00AC0BAF">
        <w:tc>
          <w:tcPr>
            <w:tcW w:w="2716" w:type="dxa"/>
            <w:shd w:val="clear" w:color="auto" w:fill="4DAE3A"/>
          </w:tcPr>
          <w:p w14:paraId="37E945EB" w14:textId="26D18951" w:rsidR="007C0F63" w:rsidRPr="00794F90" w:rsidRDefault="00F3209E" w:rsidP="007C0F63">
            <w:pPr>
              <w:rPr>
                <w:rFonts w:asciiTheme="minorHAnsi" w:hAnsiTheme="minorHAnsi" w:cstheme="minorHAnsi"/>
                <w:b/>
                <w:bCs/>
                <w:color w:val="FFFFFF" w:themeColor="background1"/>
                <w:lang w:val="en-GB"/>
              </w:rPr>
            </w:pPr>
            <w:r w:rsidRPr="00794F90">
              <w:rPr>
                <w:rFonts w:asciiTheme="minorHAnsi" w:hAnsiTheme="minorHAnsi" w:cstheme="minorHAnsi"/>
                <w:b/>
                <w:bCs/>
                <w:color w:val="FFFFFF" w:themeColor="background1"/>
                <w:lang w:val="en-GB"/>
              </w:rPr>
              <w:lastRenderedPageBreak/>
              <w:t>C</w:t>
            </w:r>
            <w:r w:rsidR="007C0F63" w:rsidRPr="00794F90">
              <w:rPr>
                <w:rFonts w:asciiTheme="minorHAnsi" w:hAnsiTheme="minorHAnsi" w:cstheme="minorHAnsi"/>
                <w:b/>
                <w:bCs/>
                <w:color w:val="FFFFFF" w:themeColor="background1"/>
                <w:lang w:val="en-GB"/>
              </w:rPr>
              <w:t>hecklist</w:t>
            </w:r>
          </w:p>
        </w:tc>
        <w:tc>
          <w:tcPr>
            <w:tcW w:w="6635" w:type="dxa"/>
            <w:gridSpan w:val="3"/>
            <w:shd w:val="clear" w:color="auto" w:fill="FFFFFF" w:themeFill="background1"/>
          </w:tcPr>
          <w:p w14:paraId="68BC6BF2" w14:textId="5425506E" w:rsidR="007C0F63" w:rsidRPr="00A9636B" w:rsidRDefault="00CC3170"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Introduction ot EntreComp: policy background and strcuture</w:t>
            </w:r>
          </w:p>
          <w:p w14:paraId="0F51CB50" w14:textId="03B251E1" w:rsidR="007C0F63" w:rsidRPr="00A9636B" w:rsidRDefault="00CC3170"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IDEAS &amp; OPPORTUNITIES – detailed brekdown of competences</w:t>
            </w:r>
            <w:r w:rsidR="00421E4B">
              <w:rPr>
                <w:rFonts w:asciiTheme="minorHAnsi" w:eastAsia="Times New Roman" w:hAnsiTheme="minorHAnsi" w:cstheme="minorHAnsi"/>
                <w:color w:val="266C9F"/>
                <w:lang w:eastAsia="en-GB"/>
              </w:rPr>
              <w:t xml:space="preserve"> pertainign to this specific training areas</w:t>
            </w:r>
          </w:p>
          <w:p w14:paraId="4968AE6B" w14:textId="5EF33D34" w:rsidR="007C0F63" w:rsidRPr="00A9636B" w:rsidRDefault="00421E4B"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Threads and subcompteneces for IDEAS &amp; OPPORTUNITIES</w:t>
            </w:r>
          </w:p>
          <w:p w14:paraId="0100338E" w14:textId="41786EF9" w:rsidR="007C0F63" w:rsidRPr="00A9636B" w:rsidRDefault="00421E4B" w:rsidP="007C0F63">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EntreComp into Action</w:t>
            </w:r>
          </w:p>
          <w:p w14:paraId="640DB061" w14:textId="2FA5C582" w:rsidR="007C0F63" w:rsidRDefault="00421E4B" w:rsidP="00421E4B">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EntreComp at Work</w:t>
            </w:r>
          </w:p>
          <w:p w14:paraId="0596C733" w14:textId="59F25964" w:rsidR="00421E4B" w:rsidRPr="00421E4B" w:rsidRDefault="00421E4B" w:rsidP="00421E4B">
            <w:pPr>
              <w:pStyle w:val="Paragrafoelenco"/>
              <w:numPr>
                <w:ilvl w:val="0"/>
                <w:numId w:val="22"/>
              </w:numPr>
              <w:spacing w:after="0" w:line="240" w:lineRule="auto"/>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Lifelong Leanirng</w:t>
            </w:r>
          </w:p>
          <w:p w14:paraId="0B2C25CF" w14:textId="238F5ACF" w:rsidR="007C0F63" w:rsidRPr="00CC3170" w:rsidRDefault="007C0F63" w:rsidP="00CC3170">
            <w:pPr>
              <w:pStyle w:val="Paragrafoelenco"/>
              <w:spacing w:after="0" w:line="240" w:lineRule="auto"/>
              <w:ind w:left="1068"/>
              <w:textAlignment w:val="baseline"/>
              <w:rPr>
                <w:rFonts w:asciiTheme="minorHAnsi" w:eastAsia="Times New Roman" w:hAnsiTheme="minorHAnsi" w:cstheme="minorHAnsi"/>
                <w:color w:val="266C9F"/>
                <w:lang w:eastAsia="en-GB"/>
              </w:rPr>
            </w:pPr>
          </w:p>
        </w:tc>
      </w:tr>
      <w:tr w:rsidR="007C0F63" w:rsidRPr="00A9636B" w14:paraId="6E90804A" w14:textId="77777777" w:rsidTr="00AC0BAF">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Resources (videos, reference link) </w:t>
            </w:r>
          </w:p>
        </w:tc>
        <w:tc>
          <w:tcPr>
            <w:tcW w:w="6635" w:type="dxa"/>
            <w:gridSpan w:val="3"/>
            <w:shd w:val="clear" w:color="auto" w:fill="FFFFFF" w:themeFill="background1"/>
          </w:tcPr>
          <w:p w14:paraId="39618DFA" w14:textId="310BA9C8" w:rsidR="007C0F63" w:rsidRPr="00A9636B" w:rsidRDefault="00C44157" w:rsidP="007C0F63">
            <w:pPr>
              <w:rPr>
                <w:rFonts w:asciiTheme="minorHAnsi" w:hAnsiTheme="minorHAnsi" w:cstheme="minorHAnsi"/>
                <w:color w:val="1F3864" w:themeColor="accent1" w:themeShade="80"/>
              </w:rPr>
            </w:pPr>
            <w:proofErr w:type="spellStart"/>
            <w:r>
              <w:rPr>
                <w:rFonts w:asciiTheme="minorHAnsi" w:hAnsiTheme="minorHAnsi" w:cstheme="minorHAnsi"/>
                <w:color w:val="1F3864" w:themeColor="accent1" w:themeShade="80"/>
              </w:rPr>
              <w:t>na</w:t>
            </w:r>
            <w:proofErr w:type="spellEnd"/>
          </w:p>
        </w:tc>
      </w:tr>
      <w:tr w:rsidR="00852C7A" w:rsidRPr="00E03782" w14:paraId="48E6DD7D" w14:textId="77777777" w:rsidTr="00AC0BAF">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00852C7A" w:rsidRPr="00A9636B">
              <w:rPr>
                <w:rFonts w:asciiTheme="minorHAnsi" w:hAnsiTheme="minorHAnsi" w:cstheme="minorHAnsi"/>
                <w:b/>
                <w:bCs/>
                <w:color w:val="FFFFFF" w:themeColor="background1"/>
                <w:lang w:val="en-US"/>
              </w:rPr>
              <w:t>ase studies/good practices/testimonials</w:t>
            </w:r>
          </w:p>
        </w:tc>
        <w:tc>
          <w:tcPr>
            <w:tcW w:w="1957"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0FEE6D61" w14:textId="1C1C82FC" w:rsidR="00852C7A" w:rsidRPr="00A9636B" w:rsidRDefault="00F42957" w:rsidP="00852C7A">
            <w:pPr>
              <w:tabs>
                <w:tab w:val="left" w:pos="3516"/>
              </w:tabs>
              <w:rPr>
                <w:rFonts w:asciiTheme="minorHAnsi" w:hAnsiTheme="minorHAnsi" w:cstheme="minorHAnsi"/>
                <w:color w:val="1F3864" w:themeColor="accent1" w:themeShade="80"/>
                <w:lang w:val="en-US"/>
              </w:rPr>
            </w:pPr>
            <w:r w:rsidRPr="00F42957">
              <w:rPr>
                <w:rFonts w:asciiTheme="minorHAnsi" w:hAnsiTheme="minorHAnsi" w:cstheme="minorHAnsi"/>
                <w:color w:val="1F3864" w:themeColor="accent1" w:themeShade="80"/>
                <w:lang w:val="en-US"/>
              </w:rPr>
              <w:t>Pluggable Social Platform for Heritage Awareness and Participation</w:t>
            </w:r>
          </w:p>
        </w:tc>
      </w:tr>
      <w:tr w:rsidR="00852C7A" w:rsidRPr="00E03782" w14:paraId="30AA8ED9" w14:textId="77777777" w:rsidTr="00AC0BAF">
        <w:trPr>
          <w:trHeight w:val="272"/>
        </w:trPr>
        <w:tc>
          <w:tcPr>
            <w:tcW w:w="2716" w:type="dxa"/>
            <w:vMerge/>
            <w:shd w:val="clear" w:color="auto" w:fill="4DAE3A"/>
          </w:tcPr>
          <w:p w14:paraId="17CC5EE6"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Pr>
          <w:p w14:paraId="7E4AA29E" w14:textId="77777777" w:rsidR="00F42957" w:rsidRDefault="00F42957" w:rsidP="006E7523">
            <w:pPr>
              <w:tabs>
                <w:tab w:val="left" w:pos="3516"/>
              </w:tabs>
              <w:jc w:val="both"/>
              <w:rPr>
                <w:rFonts w:asciiTheme="minorHAnsi" w:hAnsiTheme="minorHAnsi" w:cstheme="minorHAnsi"/>
                <w:i/>
                <w:color w:val="1F3864" w:themeColor="accent1" w:themeShade="80"/>
                <w:sz w:val="14"/>
                <w:szCs w:val="14"/>
                <w:lang w:val="en-US"/>
              </w:rPr>
            </w:pPr>
            <w:r w:rsidRPr="00F42957">
              <w:rPr>
                <w:rFonts w:asciiTheme="minorHAnsi" w:hAnsiTheme="minorHAnsi" w:cstheme="minorHAnsi"/>
                <w:i/>
                <w:color w:val="1F3864" w:themeColor="accent1" w:themeShade="80"/>
                <w:sz w:val="14"/>
                <w:szCs w:val="14"/>
                <w:lang w:val="en-US"/>
              </w:rPr>
              <w:t xml:space="preserve">Pluggable Social Platform for Heritage Awareness and Participation (PLUGGY) will support citizens in shaping cultural heritage and being shaped by it. PLUGGY will enable them to share their local knowledge and everyday experience with others. The participation will include the contribution of cultural institutions and digital libraries, building extensive networks around a common interest in connecting past, present and future. </w:t>
            </w:r>
          </w:p>
          <w:p w14:paraId="7C957900" w14:textId="1F3DF58F" w:rsidR="00F42957" w:rsidRPr="00F42957" w:rsidRDefault="00F42957" w:rsidP="006E7523">
            <w:pPr>
              <w:tabs>
                <w:tab w:val="left" w:pos="3516"/>
              </w:tabs>
              <w:jc w:val="both"/>
              <w:rPr>
                <w:rFonts w:asciiTheme="minorHAnsi" w:hAnsiTheme="minorHAnsi" w:cstheme="minorHAnsi"/>
                <w:i/>
                <w:color w:val="1F3864" w:themeColor="accent1" w:themeShade="80"/>
                <w:sz w:val="14"/>
                <w:szCs w:val="14"/>
                <w:lang w:val="en-US"/>
              </w:rPr>
            </w:pPr>
            <w:r w:rsidRPr="00F42957">
              <w:rPr>
                <w:rFonts w:asciiTheme="minorHAnsi" w:hAnsiTheme="minorHAnsi" w:cstheme="minorHAnsi"/>
                <w:i/>
                <w:color w:val="1F3864" w:themeColor="accent1" w:themeShade="80"/>
                <w:sz w:val="14"/>
                <w:szCs w:val="14"/>
                <w:lang w:val="en-US"/>
              </w:rPr>
              <w:t>The PLUGGY Social Platform will facilitate a continuing process for creating, modifying and safeguarding heritage where citizens will be prosumers and maintainers of cultural activities. It will be web based, easily accessed and will allow the development of shared identity and differentiation. PLUGGY Social Platform’s users will curate stories using the PLUGGY Curatorial Tool. Content will be both crowdsourced and retrieved from digital collections, allowing users to create links between seemingly unrelated facts, events, people and digitized collections, leading to new approaches of presenting cultural resources, and new ways of experiencing them.</w:t>
            </w:r>
          </w:p>
          <w:p w14:paraId="16615FF2" w14:textId="351875E3" w:rsidR="00F3209E" w:rsidRPr="00F42957" w:rsidRDefault="00F42957" w:rsidP="006E7523">
            <w:pPr>
              <w:tabs>
                <w:tab w:val="left" w:pos="3516"/>
              </w:tabs>
              <w:jc w:val="both"/>
              <w:rPr>
                <w:rFonts w:asciiTheme="minorHAnsi" w:hAnsiTheme="minorHAnsi" w:cstheme="minorHAnsi"/>
                <w:i/>
                <w:color w:val="1F3864" w:themeColor="accent1" w:themeShade="80"/>
                <w:sz w:val="14"/>
                <w:szCs w:val="14"/>
                <w:lang w:val="en-US"/>
              </w:rPr>
            </w:pPr>
            <w:r w:rsidRPr="00F42957">
              <w:rPr>
                <w:rFonts w:asciiTheme="minorHAnsi" w:hAnsiTheme="minorHAnsi" w:cstheme="minorHAnsi"/>
                <w:i/>
                <w:color w:val="1F3864" w:themeColor="accent1" w:themeShade="80"/>
                <w:sz w:val="14"/>
                <w:szCs w:val="14"/>
                <w:lang w:val="en-US"/>
              </w:rPr>
              <w:t>PLUGGY will provide the necessary architecture for the creation of pluggable applications, allowing for beyond-the-project, not yet imagined ways to utilize the content on the social platform, while focusing on the design of the social interaction, helping to build new virtual heritage communities. The PLUGGY consortium spans 5 countries and includes 4 academic partners (ICCS, TUK, UMA, ICL), a total of 10 museums (PIOP, ESM) and 3 SMEs (CLIO, VIA, XTS) in the fields of cultural heritage and creative applications. They cover the areas of cultural heritage, social platforms, authoring tools, VR/AR, knowledge management, semantics and 3D audio.</w:t>
            </w:r>
          </w:p>
        </w:tc>
      </w:tr>
      <w:tr w:rsidR="00852C7A" w:rsidRPr="00E03782" w14:paraId="0DED46E9" w14:textId="77777777" w:rsidTr="00F3209E">
        <w:trPr>
          <w:trHeight w:val="533"/>
        </w:trPr>
        <w:tc>
          <w:tcPr>
            <w:tcW w:w="2716" w:type="dxa"/>
            <w:vMerge/>
            <w:shd w:val="clear" w:color="auto" w:fill="4DAE3A"/>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Pr>
          <w:p w14:paraId="45BD658A" w14:textId="6F9B9565" w:rsidR="00852C7A" w:rsidRPr="00A9636B" w:rsidRDefault="002E7A79" w:rsidP="00852C7A">
            <w:pPr>
              <w:tabs>
                <w:tab w:val="left" w:pos="3516"/>
              </w:tabs>
              <w:rPr>
                <w:rFonts w:asciiTheme="minorHAnsi" w:hAnsiTheme="minorHAnsi" w:cstheme="minorHAnsi"/>
                <w:color w:val="1F3864" w:themeColor="accent1" w:themeShade="80"/>
                <w:lang w:val="en-US"/>
              </w:rPr>
            </w:pPr>
            <w:hyperlink r:id="rId10" w:history="1">
              <w:r w:rsidR="006E7523" w:rsidRPr="00981B79">
                <w:rPr>
                  <w:rStyle w:val="Collegamentoipertestuale"/>
                  <w:rFonts w:asciiTheme="minorHAnsi" w:hAnsiTheme="minorHAnsi" w:cstheme="minorHAnsi"/>
                  <w:lang w:val="en-US"/>
                </w:rPr>
                <w:t>https://cordis.europa.eu/project/id/726765</w:t>
              </w:r>
            </w:hyperlink>
            <w:r w:rsidR="006E7523">
              <w:rPr>
                <w:rFonts w:asciiTheme="minorHAnsi" w:hAnsiTheme="minorHAnsi" w:cstheme="minorHAnsi"/>
                <w:color w:val="1F3864" w:themeColor="accent1" w:themeShade="80"/>
                <w:lang w:val="en-US"/>
              </w:rPr>
              <w:t xml:space="preserve"> </w:t>
            </w:r>
          </w:p>
        </w:tc>
      </w:tr>
      <w:tr w:rsidR="00E03782" w:rsidRPr="00E03782" w14:paraId="1028B2CD" w14:textId="77777777" w:rsidTr="00F3209E">
        <w:trPr>
          <w:trHeight w:val="533"/>
        </w:trPr>
        <w:tc>
          <w:tcPr>
            <w:tcW w:w="2716" w:type="dxa"/>
            <w:vMerge w:val="restart"/>
            <w:shd w:val="clear" w:color="auto" w:fill="4DAE3A"/>
          </w:tcPr>
          <w:p w14:paraId="25A93ACA" w14:textId="27B18DD1" w:rsidR="00E03782" w:rsidRPr="00A9636B" w:rsidRDefault="00E03782" w:rsidP="007C0F63">
            <w:pPr>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No.2</w:t>
            </w:r>
          </w:p>
        </w:tc>
        <w:tc>
          <w:tcPr>
            <w:tcW w:w="1957" w:type="dxa"/>
            <w:shd w:val="clear" w:color="auto" w:fill="266C9F"/>
          </w:tcPr>
          <w:p w14:paraId="68410E27" w14:textId="6BFE2572" w:rsidR="00E03782" w:rsidRPr="00A9636B" w:rsidRDefault="00E03782"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 xml:space="preserve">Name </w:t>
            </w:r>
          </w:p>
        </w:tc>
        <w:tc>
          <w:tcPr>
            <w:tcW w:w="4678" w:type="dxa"/>
            <w:gridSpan w:val="2"/>
            <w:shd w:val="clear" w:color="auto" w:fill="FFFFFF" w:themeFill="background1"/>
          </w:tcPr>
          <w:p w14:paraId="22C8E5E8" w14:textId="7BC8194A" w:rsidR="00E03782" w:rsidRPr="00E03782" w:rsidRDefault="00E03782" w:rsidP="00852C7A">
            <w:pPr>
              <w:tabs>
                <w:tab w:val="left" w:pos="3516"/>
              </w:tabs>
              <w:rPr>
                <w:lang w:val="en-US"/>
              </w:rPr>
            </w:pPr>
            <w:r w:rsidRPr="00E03782">
              <w:rPr>
                <w:rFonts w:asciiTheme="minorHAnsi" w:hAnsiTheme="minorHAnsi" w:cstheme="minorHAnsi"/>
                <w:color w:val="1F3864" w:themeColor="accent1" w:themeShade="80"/>
                <w:lang w:val="en-US"/>
              </w:rPr>
              <w:t>Emotive Virtual cultural Experiences through personalized storytelling</w:t>
            </w:r>
          </w:p>
        </w:tc>
      </w:tr>
      <w:tr w:rsidR="00E03782" w:rsidRPr="00E03782" w14:paraId="71BD9F68" w14:textId="77777777" w:rsidTr="00F3209E">
        <w:trPr>
          <w:trHeight w:val="533"/>
        </w:trPr>
        <w:tc>
          <w:tcPr>
            <w:tcW w:w="2716" w:type="dxa"/>
            <w:vMerge/>
            <w:shd w:val="clear" w:color="auto" w:fill="4DAE3A"/>
          </w:tcPr>
          <w:p w14:paraId="7D27076B" w14:textId="77777777" w:rsidR="00E03782" w:rsidRPr="00A9636B" w:rsidRDefault="00E03782" w:rsidP="007C0F63">
            <w:pPr>
              <w:rPr>
                <w:rFonts w:asciiTheme="minorHAnsi" w:hAnsiTheme="minorHAnsi" w:cstheme="minorHAnsi"/>
                <w:b/>
                <w:bCs/>
                <w:color w:val="FFFFFF" w:themeColor="background1"/>
                <w:lang w:val="en-US"/>
              </w:rPr>
            </w:pPr>
          </w:p>
        </w:tc>
        <w:tc>
          <w:tcPr>
            <w:tcW w:w="1957" w:type="dxa"/>
            <w:shd w:val="clear" w:color="auto" w:fill="266C9F"/>
          </w:tcPr>
          <w:p w14:paraId="5D548E14" w14:textId="4E41730D" w:rsidR="00E03782" w:rsidRPr="00A9636B" w:rsidRDefault="00E03782" w:rsidP="00852C7A">
            <w:pPr>
              <w:tabs>
                <w:tab w:val="left" w:pos="3516"/>
              </w:tabs>
              <w:rPr>
                <w:rFonts w:asciiTheme="minorHAnsi" w:hAnsiTheme="minorHAnsi" w:cstheme="minorHAnsi"/>
                <w:b/>
                <w:bCs/>
                <w:color w:val="FFFFFF" w:themeColor="background1"/>
                <w:lang w:val="en-US"/>
              </w:rPr>
            </w:pPr>
            <w:proofErr w:type="spellStart"/>
            <w:r>
              <w:rPr>
                <w:rFonts w:asciiTheme="minorHAnsi" w:hAnsiTheme="minorHAnsi" w:cstheme="minorHAnsi"/>
                <w:b/>
                <w:bCs/>
                <w:color w:val="FFFFFF" w:themeColor="background1"/>
                <w:lang w:val="en-US"/>
              </w:rPr>
              <w:t>Descriptio</w:t>
            </w:r>
            <w:proofErr w:type="spellEnd"/>
          </w:p>
        </w:tc>
        <w:tc>
          <w:tcPr>
            <w:tcW w:w="4678" w:type="dxa"/>
            <w:gridSpan w:val="2"/>
            <w:shd w:val="clear" w:color="auto" w:fill="FFFFFF" w:themeFill="background1"/>
          </w:tcPr>
          <w:p w14:paraId="3DC831BE" w14:textId="77777777" w:rsidR="00E03782" w:rsidRPr="00E03782" w:rsidRDefault="00E03782" w:rsidP="00E03782">
            <w:pPr>
              <w:tabs>
                <w:tab w:val="left" w:pos="3516"/>
              </w:tabs>
              <w:jc w:val="both"/>
              <w:rPr>
                <w:i/>
                <w:color w:val="002060"/>
                <w:sz w:val="14"/>
                <w:szCs w:val="14"/>
                <w:lang w:val="en-US"/>
              </w:rPr>
            </w:pPr>
            <w:r w:rsidRPr="00E03782">
              <w:rPr>
                <w:i/>
                <w:color w:val="002060"/>
                <w:sz w:val="14"/>
                <w:szCs w:val="14"/>
                <w:lang w:val="en-US"/>
              </w:rPr>
              <w:t xml:space="preserve">Storytelling applies to nearly everything we do. Everybody uses stories, from educators to marketers and from politicians to journalists to inform, persuade, entertain, motivate or inspire. In the cultural heritage sector, however, narrative tends to be used narrowly, as a method to communicate to the public </w:t>
            </w:r>
            <w:r w:rsidRPr="00E03782">
              <w:rPr>
                <w:i/>
                <w:color w:val="002060"/>
                <w:sz w:val="14"/>
                <w:szCs w:val="14"/>
                <w:lang w:val="en-US"/>
              </w:rPr>
              <w:lastRenderedPageBreak/>
              <w:t>the findings and research conducted by the domain experts of a cultural site or collection.</w:t>
            </w:r>
          </w:p>
          <w:p w14:paraId="0FDB7900" w14:textId="44291812" w:rsidR="00E03782" w:rsidRPr="00E03782" w:rsidRDefault="00E03782" w:rsidP="00E03782">
            <w:pPr>
              <w:tabs>
                <w:tab w:val="left" w:pos="3516"/>
              </w:tabs>
              <w:jc w:val="both"/>
              <w:rPr>
                <w:lang w:val="en-US"/>
              </w:rPr>
            </w:pPr>
            <w:r w:rsidRPr="00E03782">
              <w:rPr>
                <w:i/>
                <w:color w:val="002060"/>
                <w:sz w:val="14"/>
                <w:szCs w:val="14"/>
                <w:lang w:val="en-US"/>
              </w:rPr>
              <w:t>The principal objective of the EMOTIVE project is to research, design, develop and evaluate methods and tools that can support the cultural and creative industries in creating Virtual Museums which draw on the power of 'emotive storytelling'. This means storytelling that can engage visitors, trigger their emotions, connect them to other people around the world, and enhance their understanding, imagination and, ultimately, their experience of cultural sites and content. EMOTIVE will do this by providing the means to authors of cultural products to create high-quality, interactive, personalized digital stories.</w:t>
            </w:r>
          </w:p>
        </w:tc>
      </w:tr>
      <w:tr w:rsidR="00E03782" w:rsidRPr="00E03782" w14:paraId="4A7A2CA0" w14:textId="77777777" w:rsidTr="00F3209E">
        <w:trPr>
          <w:trHeight w:val="533"/>
        </w:trPr>
        <w:tc>
          <w:tcPr>
            <w:tcW w:w="2716" w:type="dxa"/>
            <w:vMerge/>
            <w:shd w:val="clear" w:color="auto" w:fill="4DAE3A"/>
          </w:tcPr>
          <w:p w14:paraId="53748E8A" w14:textId="77777777" w:rsidR="00E03782" w:rsidRPr="00A9636B" w:rsidRDefault="00E03782" w:rsidP="007C0F63">
            <w:pPr>
              <w:rPr>
                <w:rFonts w:asciiTheme="minorHAnsi" w:hAnsiTheme="minorHAnsi" w:cstheme="minorHAnsi"/>
                <w:b/>
                <w:bCs/>
                <w:color w:val="FFFFFF" w:themeColor="background1"/>
                <w:lang w:val="en-US"/>
              </w:rPr>
            </w:pPr>
          </w:p>
        </w:tc>
        <w:tc>
          <w:tcPr>
            <w:tcW w:w="1957" w:type="dxa"/>
            <w:shd w:val="clear" w:color="auto" w:fill="266C9F"/>
          </w:tcPr>
          <w:p w14:paraId="398D3679" w14:textId="1F5744EF" w:rsidR="00E03782" w:rsidRPr="00A9636B" w:rsidRDefault="00E03782" w:rsidP="00852C7A">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Source</w:t>
            </w:r>
          </w:p>
        </w:tc>
        <w:tc>
          <w:tcPr>
            <w:tcW w:w="4678" w:type="dxa"/>
            <w:gridSpan w:val="2"/>
            <w:shd w:val="clear" w:color="auto" w:fill="FFFFFF" w:themeFill="background1"/>
          </w:tcPr>
          <w:p w14:paraId="796FA0D6" w14:textId="162BC517" w:rsidR="00E03782" w:rsidRPr="00E03782" w:rsidRDefault="00E03782" w:rsidP="00852C7A">
            <w:pPr>
              <w:tabs>
                <w:tab w:val="left" w:pos="3516"/>
              </w:tabs>
              <w:rPr>
                <w:lang w:val="en-US"/>
              </w:rPr>
            </w:pPr>
            <w:hyperlink r:id="rId11" w:history="1">
              <w:r w:rsidRPr="00501C18">
                <w:rPr>
                  <w:rStyle w:val="Collegamentoipertestuale"/>
                  <w:lang w:val="en-US"/>
                </w:rPr>
                <w:t>https://cordis.europa.eu/project/id/727188</w:t>
              </w:r>
            </w:hyperlink>
            <w:r>
              <w:rPr>
                <w:lang w:val="en-US"/>
              </w:rPr>
              <w:t xml:space="preserve"> </w:t>
            </w:r>
            <w:bookmarkStart w:id="0" w:name="_GoBack"/>
            <w:bookmarkEnd w:id="0"/>
          </w:p>
        </w:tc>
      </w:tr>
      <w:tr w:rsidR="007C0F63" w:rsidRPr="00A9636B" w14:paraId="3096AA6D" w14:textId="77777777" w:rsidTr="00AC0BAF">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Language </w:t>
            </w:r>
          </w:p>
        </w:tc>
        <w:tc>
          <w:tcPr>
            <w:tcW w:w="6635" w:type="dxa"/>
            <w:gridSpan w:val="3"/>
            <w:shd w:val="clear" w:color="auto" w:fill="FFFFFF" w:themeFill="background1"/>
          </w:tcPr>
          <w:p w14:paraId="04A7B350" w14:textId="17BDE16F" w:rsidR="007C0F63" w:rsidRPr="00A9636B" w:rsidRDefault="00DC2E79"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w:t>
            </w:r>
          </w:p>
        </w:tc>
      </w:tr>
      <w:tr w:rsidR="009A5626" w:rsidRPr="00E03782" w14:paraId="12441977" w14:textId="77777777" w:rsidTr="00AC0BAF">
        <w:trPr>
          <w:trHeight w:val="48"/>
        </w:trPr>
        <w:tc>
          <w:tcPr>
            <w:tcW w:w="2716" w:type="dxa"/>
            <w:vMerge w:val="restart"/>
            <w:shd w:val="clear" w:color="auto" w:fill="4DAE3A"/>
            <w:vAlign w:val="center"/>
          </w:tcPr>
          <w:p w14:paraId="7D96E38B" w14:textId="77777777" w:rsidR="00C15B17" w:rsidRPr="00A9636B" w:rsidRDefault="00C15B17" w:rsidP="00C15B17">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81F92A6"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p w14:paraId="14C3F9F7"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38E66D0F" w14:textId="77777777" w:rsidTr="00AC0BAF">
        <w:trPr>
          <w:trHeight w:val="48"/>
        </w:trPr>
        <w:tc>
          <w:tcPr>
            <w:tcW w:w="2716" w:type="dxa"/>
            <w:vMerge/>
            <w:shd w:val="clear" w:color="auto" w:fill="4DAE3A"/>
            <w:vAlign w:val="center"/>
          </w:tcPr>
          <w:p w14:paraId="3FE480F6"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E45AB39"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p w14:paraId="75F6C714"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E03782"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66344F5"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p w14:paraId="468E38B0"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D8EEC00"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14:paraId="6BE32CFC"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808BC5A"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Financial and Management competencies</w:t>
            </w:r>
          </w:p>
          <w:p w14:paraId="502ECCC3"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0D5D90D7" w14:textId="6B8B0AEB"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5B737B" w14:paraId="5B7D6780" w14:textId="77777777" w:rsidTr="00AC0BAF">
        <w:trPr>
          <w:trHeight w:val="48"/>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5964BEE"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Strategic Planning &amp; Thinking, Prospective Thinking, Shared Stewardship</w:t>
            </w:r>
          </w:p>
          <w:p w14:paraId="6770C038"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412FA298" w14:textId="3957F2D4" w:rsidR="00C44157" w:rsidRDefault="00C44157" w:rsidP="009A5626">
            <w:pPr>
              <w:pStyle w:val="Paragrafoelenco"/>
              <w:spacing w:after="0"/>
              <w:ind w:left="1068"/>
              <w:rPr>
                <w:rFonts w:asciiTheme="minorHAnsi" w:hAnsiTheme="minorHAnsi" w:cstheme="minorHAnsi"/>
                <w:color w:val="1F3864" w:themeColor="accent1" w:themeShade="80"/>
                <w:lang w:val="en-GB"/>
              </w:rPr>
            </w:pPr>
            <w:r>
              <w:rPr>
                <w:rFonts w:asciiTheme="minorHAnsi" w:hAnsiTheme="minorHAnsi" w:cstheme="minorHAnsi"/>
                <w:color w:val="FFFFFF" w:themeColor="background1"/>
                <w:lang w:val="en-GB"/>
              </w:rPr>
              <w:t>X</w:t>
            </w:r>
          </w:p>
          <w:p w14:paraId="7E0B7D89" w14:textId="19DBFEC3" w:rsidR="009A5626" w:rsidRPr="00C44157" w:rsidRDefault="00C44157" w:rsidP="00C44157">
            <w:pPr>
              <w:rPr>
                <w:lang w:val="en-GB"/>
              </w:rPr>
            </w:pPr>
            <w:r w:rsidRPr="00C44157">
              <w:rPr>
                <w:color w:val="FFFFFF" w:themeColor="background1"/>
                <w:lang w:val="en-GB"/>
              </w:rPr>
              <w:t>X</w:t>
            </w: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Digital Competencies</w:t>
            </w:r>
          </w:p>
        </w:tc>
        <w:tc>
          <w:tcPr>
            <w:tcW w:w="567" w:type="dxa"/>
            <w:shd w:val="clear" w:color="auto" w:fill="266C9F"/>
          </w:tcPr>
          <w:p w14:paraId="7C9B492F" w14:textId="70903631"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7C0F63" w:rsidRPr="00E03782" w14:paraId="10E6C7DB" w14:textId="77777777" w:rsidTr="00AC0BAF">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387CADA7" w14:textId="77777777" w:rsidR="007C0F63" w:rsidRDefault="00421E4B" w:rsidP="00421E4B">
            <w:pPr>
              <w:jc w:val="both"/>
              <w:rPr>
                <w:rFonts w:asciiTheme="minorHAnsi" w:hAnsiTheme="minorHAnsi" w:cstheme="minorHAnsi"/>
                <w:color w:val="1F3864" w:themeColor="accent1" w:themeShade="80"/>
                <w:lang w:val="es-ES"/>
              </w:rPr>
            </w:pPr>
            <w:r w:rsidRPr="00794F90">
              <w:rPr>
                <w:rFonts w:asciiTheme="minorHAnsi" w:hAnsiTheme="minorHAnsi" w:cstheme="minorHAnsi"/>
                <w:b/>
                <w:color w:val="1F3864" w:themeColor="accent1" w:themeShade="80"/>
                <w:lang w:val="es-ES"/>
              </w:rPr>
              <w:t>Lifelong leanirng</w:t>
            </w:r>
            <w:r>
              <w:rPr>
                <w:rFonts w:asciiTheme="minorHAnsi" w:hAnsiTheme="minorHAnsi" w:cstheme="minorHAnsi"/>
                <w:color w:val="1F3864" w:themeColor="accent1" w:themeShade="80"/>
                <w:lang w:val="es-ES"/>
              </w:rPr>
              <w:t xml:space="preserve">: </w:t>
            </w:r>
            <w:r w:rsidRPr="00421E4B">
              <w:rPr>
                <w:rFonts w:asciiTheme="minorHAnsi" w:hAnsiTheme="minorHAnsi" w:cstheme="minorHAnsi"/>
                <w:color w:val="1F3864" w:themeColor="accent1" w:themeShade="80"/>
                <w:lang w:val="es-ES"/>
              </w:rPr>
              <w:t>Lifelong learning is rooted in the integration of learnin</w:t>
            </w:r>
            <w:r>
              <w:rPr>
                <w:rFonts w:asciiTheme="minorHAnsi" w:hAnsiTheme="minorHAnsi" w:cstheme="minorHAnsi"/>
                <w:color w:val="1F3864" w:themeColor="accent1" w:themeShade="80"/>
                <w:lang w:val="es-ES"/>
              </w:rPr>
              <w:t xml:space="preserve">g and living, covering lifelong </w:t>
            </w:r>
            <w:r w:rsidRPr="00421E4B">
              <w:rPr>
                <w:rFonts w:asciiTheme="minorHAnsi" w:hAnsiTheme="minorHAnsi" w:cstheme="minorHAnsi"/>
                <w:color w:val="1F3864" w:themeColor="accent1" w:themeShade="80"/>
                <w:lang w:val="es-ES"/>
              </w:rPr>
              <w:t>(cradle to grave) and life-wide learning for pe</w:t>
            </w:r>
            <w:r>
              <w:rPr>
                <w:rFonts w:asciiTheme="minorHAnsi" w:hAnsiTheme="minorHAnsi" w:cstheme="minorHAnsi"/>
                <w:color w:val="1F3864" w:themeColor="accent1" w:themeShade="80"/>
                <w:lang w:val="es-ES"/>
              </w:rPr>
              <w:t xml:space="preserve">ople of all ages, delivered and </w:t>
            </w:r>
            <w:r w:rsidRPr="00421E4B">
              <w:rPr>
                <w:rFonts w:asciiTheme="minorHAnsi" w:hAnsiTheme="minorHAnsi" w:cstheme="minorHAnsi"/>
                <w:color w:val="1F3864" w:themeColor="accent1" w:themeShade="80"/>
                <w:lang w:val="es-ES"/>
              </w:rPr>
              <w:t>undertaken through a variety of modalities and m</w:t>
            </w:r>
            <w:r>
              <w:rPr>
                <w:rFonts w:asciiTheme="minorHAnsi" w:hAnsiTheme="minorHAnsi" w:cstheme="minorHAnsi"/>
                <w:color w:val="1F3864" w:themeColor="accent1" w:themeShade="80"/>
                <w:lang w:val="es-ES"/>
              </w:rPr>
              <w:t xml:space="preserve">eeting a wide range of learning </w:t>
            </w:r>
            <w:r w:rsidRPr="00421E4B">
              <w:rPr>
                <w:rFonts w:asciiTheme="minorHAnsi" w:hAnsiTheme="minorHAnsi" w:cstheme="minorHAnsi"/>
                <w:color w:val="1F3864" w:themeColor="accent1" w:themeShade="80"/>
                <w:lang w:val="es-ES"/>
              </w:rPr>
              <w:t>needs and demands.</w:t>
            </w:r>
          </w:p>
          <w:p w14:paraId="6A375046" w14:textId="3D83FC7C" w:rsidR="00421E4B" w:rsidRDefault="00421E4B" w:rsidP="00421E4B">
            <w:pPr>
              <w:jc w:val="both"/>
              <w:rPr>
                <w:rFonts w:asciiTheme="minorHAnsi" w:hAnsiTheme="minorHAnsi" w:cstheme="minorHAnsi"/>
                <w:color w:val="1F3864" w:themeColor="accent1" w:themeShade="80"/>
                <w:lang w:val="es-ES"/>
              </w:rPr>
            </w:pPr>
            <w:r w:rsidRPr="00794F90">
              <w:rPr>
                <w:rFonts w:asciiTheme="minorHAnsi" w:hAnsiTheme="minorHAnsi" w:cstheme="minorHAnsi"/>
                <w:b/>
                <w:color w:val="1F3864" w:themeColor="accent1" w:themeShade="80"/>
                <w:lang w:val="es-ES"/>
              </w:rPr>
              <w:t>Entrepreneruship</w:t>
            </w:r>
            <w:r>
              <w:rPr>
                <w:rFonts w:asciiTheme="minorHAnsi" w:hAnsiTheme="minorHAnsi" w:cstheme="minorHAnsi"/>
                <w:color w:val="1F3864" w:themeColor="accent1" w:themeShade="80"/>
                <w:lang w:val="es-ES"/>
              </w:rPr>
              <w:t xml:space="preserve">: </w:t>
            </w:r>
            <w:r w:rsidRPr="00421E4B">
              <w:rPr>
                <w:rFonts w:asciiTheme="minorHAnsi" w:hAnsiTheme="minorHAnsi" w:cstheme="minorHAnsi"/>
                <w:color w:val="1F3864" w:themeColor="accent1" w:themeShade="80"/>
                <w:lang w:val="es-ES"/>
              </w:rPr>
              <w:t>Entrepreneurship is when you act upon opportunities and ideas and transform them into value for others. The value that is creat-ed can be financial, cultural, or social</w:t>
            </w:r>
            <w:r>
              <w:rPr>
                <w:rFonts w:asciiTheme="minorHAnsi" w:hAnsiTheme="minorHAnsi" w:cstheme="minorHAnsi"/>
                <w:color w:val="1F3864" w:themeColor="accent1" w:themeShade="80"/>
                <w:lang w:val="es-ES"/>
              </w:rPr>
              <w:t xml:space="preserve"> (</w:t>
            </w:r>
            <w:r w:rsidRPr="00421E4B">
              <w:rPr>
                <w:rFonts w:asciiTheme="minorHAnsi" w:hAnsiTheme="minorHAnsi" w:cstheme="minorHAnsi"/>
                <w:color w:val="1F3864" w:themeColor="accent1" w:themeShade="80"/>
                <w:lang w:val="es-ES"/>
              </w:rPr>
              <w:t>FFE-YE, 2012).</w:t>
            </w:r>
          </w:p>
          <w:p w14:paraId="0B7A04C8" w14:textId="3D7A824A" w:rsidR="00421E4B" w:rsidRDefault="00421E4B" w:rsidP="00421E4B">
            <w:pPr>
              <w:jc w:val="both"/>
              <w:rPr>
                <w:rFonts w:asciiTheme="minorHAnsi" w:hAnsiTheme="minorHAnsi" w:cstheme="minorHAnsi"/>
                <w:color w:val="1F3864" w:themeColor="accent1" w:themeShade="80"/>
                <w:lang w:val="es-ES"/>
              </w:rPr>
            </w:pPr>
            <w:r w:rsidRPr="00794F90">
              <w:rPr>
                <w:rFonts w:asciiTheme="minorHAnsi" w:hAnsiTheme="minorHAnsi" w:cstheme="minorHAnsi"/>
                <w:b/>
                <w:color w:val="1F3864" w:themeColor="accent1" w:themeShade="80"/>
                <w:lang w:val="es-ES"/>
              </w:rPr>
              <w:t>Skills</w:t>
            </w:r>
            <w:r>
              <w:rPr>
                <w:rFonts w:asciiTheme="minorHAnsi" w:hAnsiTheme="minorHAnsi" w:cstheme="minorHAnsi"/>
                <w:color w:val="1F3864" w:themeColor="accent1" w:themeShade="80"/>
                <w:lang w:val="es-ES"/>
              </w:rPr>
              <w:t xml:space="preserve">: </w:t>
            </w:r>
            <w:r w:rsidRPr="00421E4B">
              <w:rPr>
                <w:rFonts w:asciiTheme="minorHAnsi" w:hAnsiTheme="minorHAnsi" w:cstheme="minorHAnsi"/>
                <w:color w:val="1F3864" w:themeColor="accent1" w:themeShade="80"/>
                <w:lang w:val="es-ES"/>
              </w:rPr>
              <w:t xml:space="preserve">Skills are the ability to apply knowledge and use know-how to complete tasks and solve problems. In the context of the Europe-an </w:t>
            </w:r>
            <w:r w:rsidRPr="00421E4B">
              <w:rPr>
                <w:rFonts w:asciiTheme="minorHAnsi" w:hAnsiTheme="minorHAnsi" w:cstheme="minorHAnsi"/>
                <w:color w:val="1F3864" w:themeColor="accent1" w:themeShade="80"/>
                <w:lang w:val="es-ES"/>
              </w:rPr>
              <w:lastRenderedPageBreak/>
              <w:t>Qualifications Framework, skills are described as cognitive (involving the use of logical, intuitive and creative thinking) or practical (involving manual dexterity and the use of methods, materials, tools and instruments) (European Parliament and the Council, 2008).</w:t>
            </w:r>
          </w:p>
          <w:p w14:paraId="1FE51F7C" w14:textId="7C99BE47" w:rsidR="00421E4B" w:rsidRDefault="00421E4B" w:rsidP="00421E4B">
            <w:pPr>
              <w:jc w:val="both"/>
              <w:rPr>
                <w:rFonts w:asciiTheme="minorHAnsi" w:hAnsiTheme="minorHAnsi" w:cstheme="minorHAnsi"/>
                <w:color w:val="1F3864" w:themeColor="accent1" w:themeShade="80"/>
                <w:lang w:val="es-ES"/>
              </w:rPr>
            </w:pPr>
            <w:r w:rsidRPr="00794F90">
              <w:rPr>
                <w:rFonts w:asciiTheme="minorHAnsi" w:hAnsiTheme="minorHAnsi" w:cstheme="minorHAnsi"/>
                <w:b/>
                <w:color w:val="1F3864" w:themeColor="accent1" w:themeShade="80"/>
                <w:lang w:val="es-ES"/>
              </w:rPr>
              <w:t>Value creation</w:t>
            </w:r>
            <w:r>
              <w:rPr>
                <w:rFonts w:asciiTheme="minorHAnsi" w:hAnsiTheme="minorHAnsi" w:cstheme="minorHAnsi"/>
                <w:color w:val="1F3864" w:themeColor="accent1" w:themeShade="80"/>
                <w:lang w:val="es-ES"/>
              </w:rPr>
              <w:t xml:space="preserve">: </w:t>
            </w:r>
            <w:r w:rsidRPr="00421E4B">
              <w:rPr>
                <w:rFonts w:asciiTheme="minorHAnsi" w:hAnsiTheme="minorHAnsi" w:cstheme="minorHAnsi"/>
                <w:color w:val="1F3864" w:themeColor="accent1" w:themeShade="80"/>
                <w:lang w:val="es-ES"/>
              </w:rPr>
              <w:t>Value creation is the outcome of human activity to transform purposeful ideas into action which generates value for someone other than oneself. This value can be social, cultural or</w:t>
            </w:r>
            <w:r>
              <w:rPr>
                <w:rFonts w:asciiTheme="minorHAnsi" w:hAnsiTheme="minorHAnsi" w:cstheme="minorHAnsi"/>
                <w:color w:val="1F3864" w:themeColor="accent1" w:themeShade="80"/>
                <w:lang w:val="es-ES"/>
              </w:rPr>
              <w:t xml:space="preserve"> economic (EntreComp, glossary section).</w:t>
            </w:r>
          </w:p>
          <w:p w14:paraId="539186A2" w14:textId="153EE718" w:rsidR="00421E4B" w:rsidRPr="00A9636B" w:rsidRDefault="00421E4B" w:rsidP="00421E4B">
            <w:pPr>
              <w:jc w:val="both"/>
              <w:rPr>
                <w:rFonts w:asciiTheme="minorHAnsi" w:hAnsiTheme="minorHAnsi" w:cstheme="minorHAnsi"/>
                <w:color w:val="1F3864" w:themeColor="accent1" w:themeShade="80"/>
                <w:lang w:val="es-ES"/>
              </w:rPr>
            </w:pPr>
            <w:r w:rsidRPr="00794F90">
              <w:rPr>
                <w:rFonts w:asciiTheme="minorHAnsi" w:hAnsiTheme="minorHAnsi" w:cstheme="minorHAnsi"/>
                <w:b/>
                <w:color w:val="1F3864" w:themeColor="accent1" w:themeShade="80"/>
                <w:lang w:val="es-ES"/>
              </w:rPr>
              <w:t>Knowledge</w:t>
            </w:r>
            <w:r>
              <w:rPr>
                <w:rFonts w:asciiTheme="minorHAnsi" w:hAnsiTheme="minorHAnsi" w:cstheme="minorHAnsi"/>
                <w:color w:val="1F3864" w:themeColor="accent1" w:themeShade="80"/>
                <w:lang w:val="es-ES"/>
              </w:rPr>
              <w:t xml:space="preserve">: </w:t>
            </w:r>
            <w:r w:rsidRPr="00421E4B">
              <w:rPr>
                <w:rFonts w:asciiTheme="minorHAnsi" w:hAnsiTheme="minorHAnsi" w:cstheme="minorHAnsi"/>
                <w:color w:val="1F3864" w:themeColor="accent1" w:themeShade="80"/>
                <w:lang w:val="es-ES"/>
              </w:rPr>
              <w:t>Knowledge is the body of facts, principles, theories and practices that is related to a field of work or study. In the context of the European Qualifications Framework, knowledge is described as theoretical and/or factual (European Parliament and the Council, 2008).</w:t>
            </w:r>
          </w:p>
        </w:tc>
      </w:tr>
      <w:tr w:rsidR="007C0F63" w:rsidRPr="00E03782" w14:paraId="72AA9107" w14:textId="77777777" w:rsidTr="00AC0BAF">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proofErr w:type="spellStart"/>
            <w:r w:rsidRPr="00A9636B">
              <w:rPr>
                <w:rFonts w:asciiTheme="minorHAnsi" w:eastAsia="Times New Roman" w:hAnsiTheme="minorHAnsi" w:cstheme="minorHAnsi"/>
                <w:b/>
                <w:bCs/>
                <w:color w:val="FFFFFF" w:themeColor="background1"/>
                <w:lang w:eastAsia="en-GB"/>
              </w:rPr>
              <w:lastRenderedPageBreak/>
              <w:t>Bibliography</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5E1BFC4A" w14:textId="3A4D7A3D" w:rsidR="00DC2E79" w:rsidRPr="00A9636B" w:rsidRDefault="00DC2E79"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EntreCom’s literature, with specific reference to EntreComp Into Action (</w:t>
            </w:r>
            <w:hyperlink r:id="rId12" w:history="1">
              <w:r w:rsidRPr="00981B79">
                <w:rPr>
                  <w:rStyle w:val="Collegamentoipertestuale"/>
                  <w:rFonts w:asciiTheme="minorHAnsi" w:hAnsiTheme="minorHAnsi" w:cstheme="minorHAnsi"/>
                  <w:lang w:val="es-ES"/>
                </w:rPr>
                <w:t>https://publications.jrc.ec.europa.eu/repository/handle/JRC109128</w:t>
              </w:r>
            </w:hyperlink>
            <w:r>
              <w:rPr>
                <w:rFonts w:asciiTheme="minorHAnsi" w:hAnsiTheme="minorHAnsi" w:cstheme="minorHAnsi"/>
                <w:color w:val="1F3864" w:themeColor="accent1" w:themeShade="80"/>
                <w:lang w:val="es-ES"/>
              </w:rPr>
              <w:t xml:space="preserve">) </w:t>
            </w:r>
          </w:p>
        </w:tc>
      </w:tr>
      <w:tr w:rsidR="007C0F63" w:rsidRPr="00A9636B" w14:paraId="2351232E" w14:textId="77777777" w:rsidTr="00AC0BAF">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Provided by </w:t>
            </w:r>
          </w:p>
        </w:tc>
        <w:tc>
          <w:tcPr>
            <w:tcW w:w="6635" w:type="dxa"/>
            <w:gridSpan w:val="3"/>
            <w:shd w:val="clear" w:color="auto" w:fill="FFFFFF" w:themeFill="background1"/>
          </w:tcPr>
          <w:p w14:paraId="250DF3DD" w14:textId="0D4C9B5E" w:rsidR="007C0F63" w:rsidRPr="00A9636B" w:rsidRDefault="00DC2E79"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IHF asbl</w:t>
            </w:r>
          </w:p>
        </w:tc>
      </w:tr>
    </w:tbl>
    <w:p w14:paraId="32F2AEDF" w14:textId="3D232161" w:rsidR="008C430E" w:rsidRPr="007C0F63" w:rsidRDefault="002E7A79" w:rsidP="007C0F63">
      <w:pPr>
        <w:rPr>
          <w:lang w:val="es-ES"/>
        </w:rPr>
      </w:pPr>
    </w:p>
    <w:sectPr w:rsidR="008C430E" w:rsidRPr="007C0F63" w:rsidSect="00137BB7">
      <w:headerReference w:type="default" r:id="rId13"/>
      <w:footerReference w:type="default" r:id="rId14"/>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0EDD7" w14:textId="77777777" w:rsidR="002E7A79" w:rsidRDefault="002E7A79" w:rsidP="00137BB7">
      <w:pPr>
        <w:spacing w:after="0" w:line="240" w:lineRule="auto"/>
      </w:pPr>
      <w:r>
        <w:separator/>
      </w:r>
    </w:p>
  </w:endnote>
  <w:endnote w:type="continuationSeparator" w:id="0">
    <w:p w14:paraId="358508BB" w14:textId="77777777" w:rsidR="002E7A79" w:rsidRDefault="002E7A79"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n-GB" w:eastAsia="en-GB"/>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n-GB" w:eastAsia="en-GB"/>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1678" w14:textId="77777777" w:rsidR="002E7A79" w:rsidRDefault="002E7A79" w:rsidP="00137BB7">
      <w:pPr>
        <w:spacing w:after="0" w:line="240" w:lineRule="auto"/>
      </w:pPr>
      <w:r>
        <w:separator/>
      </w:r>
    </w:p>
  </w:footnote>
  <w:footnote w:type="continuationSeparator" w:id="0">
    <w:p w14:paraId="0EF433D4" w14:textId="77777777" w:rsidR="002E7A79" w:rsidRDefault="002E7A79"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CB94" w14:textId="77777777" w:rsidR="00137BB7" w:rsidRDefault="00137BB7"/>
  <w:tbl>
    <w:tblPr>
      <w:tblStyle w:val="Grigliatabel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Intestazione"/>
            <w:tabs>
              <w:tab w:val="left" w:pos="-1701"/>
            </w:tabs>
            <w:jc w:val="center"/>
            <w:rPr>
              <w:b/>
              <w:color w:val="44546A" w:themeColor="text2"/>
              <w:lang w:val="en-US"/>
            </w:rPr>
          </w:pPr>
        </w:p>
        <w:p w14:paraId="0C3F6A00" w14:textId="77777777" w:rsidR="00137BB7" w:rsidRDefault="00137BB7" w:rsidP="00137BB7">
          <w:pPr>
            <w:pStyle w:val="Intestazione"/>
            <w:tabs>
              <w:tab w:val="left" w:pos="-1701"/>
            </w:tabs>
            <w:jc w:val="center"/>
            <w:rPr>
              <w:b/>
              <w:color w:val="44546A" w:themeColor="text2"/>
              <w:lang w:val="en-US"/>
            </w:rPr>
          </w:pPr>
        </w:p>
        <w:p w14:paraId="2D00E166" w14:textId="0F8D7F3F" w:rsidR="00137BB7" w:rsidRPr="00773941" w:rsidRDefault="00137BB7" w:rsidP="00137BB7">
          <w:pPr>
            <w:pStyle w:val="Intestazione"/>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Intestazione"/>
            <w:tabs>
              <w:tab w:val="left" w:pos="-1701"/>
            </w:tabs>
            <w:rPr>
              <w:lang w:val="en-GB"/>
            </w:rPr>
          </w:pPr>
          <w:r>
            <w:rPr>
              <w:noProof/>
              <w:lang w:val="en-GB"/>
            </w:rPr>
            <w:t xml:space="preserve">                                                 </w:t>
          </w:r>
          <w:r w:rsidRPr="00773941">
            <w:rPr>
              <w:noProof/>
              <w:lang w:val="en-GB" w:eastAsia="en-GB"/>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Intestazione"/>
            <w:tabs>
              <w:tab w:val="left" w:pos="-1701"/>
            </w:tabs>
            <w:jc w:val="center"/>
            <w:rPr>
              <w:noProof/>
              <w:lang w:val="en-GB"/>
            </w:rPr>
          </w:pPr>
        </w:p>
      </w:tc>
      <w:tc>
        <w:tcPr>
          <w:tcW w:w="6520" w:type="dxa"/>
        </w:tcPr>
        <w:p w14:paraId="6B3E11AC" w14:textId="21A889DE" w:rsidR="00137BB7" w:rsidRPr="00773941" w:rsidRDefault="00137BB7" w:rsidP="00137BB7">
          <w:pPr>
            <w:pStyle w:val="Intestazione"/>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Intestazione"/>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B6368"/>
    <w:multiLevelType w:val="hybridMultilevel"/>
    <w:tmpl w:val="967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59F4E6F"/>
    <w:multiLevelType w:val="hybridMultilevel"/>
    <w:tmpl w:val="EF06770E"/>
    <w:lvl w:ilvl="0" w:tplc="08090001">
      <w:start w:val="1"/>
      <w:numFmt w:val="bullet"/>
      <w:lvlText w:val=""/>
      <w:lvlJc w:val="left"/>
      <w:pPr>
        <w:ind w:left="33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7"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1"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696315"/>
    <w:multiLevelType w:val="hybridMultilevel"/>
    <w:tmpl w:val="DE7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F2B3433"/>
    <w:multiLevelType w:val="hybridMultilevel"/>
    <w:tmpl w:val="8A8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9C65B8"/>
    <w:multiLevelType w:val="hybridMultilevel"/>
    <w:tmpl w:val="0F1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12"/>
  </w:num>
  <w:num w:numId="5">
    <w:abstractNumId w:val="13"/>
  </w:num>
  <w:num w:numId="6">
    <w:abstractNumId w:val="10"/>
  </w:num>
  <w:num w:numId="7">
    <w:abstractNumId w:val="11"/>
  </w:num>
  <w:num w:numId="8">
    <w:abstractNumId w:val="18"/>
  </w:num>
  <w:num w:numId="9">
    <w:abstractNumId w:val="1"/>
  </w:num>
  <w:num w:numId="10">
    <w:abstractNumId w:val="17"/>
  </w:num>
  <w:num w:numId="11">
    <w:abstractNumId w:val="22"/>
  </w:num>
  <w:num w:numId="12">
    <w:abstractNumId w:val="24"/>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5"/>
  </w:num>
  <w:num w:numId="19">
    <w:abstractNumId w:val="9"/>
  </w:num>
  <w:num w:numId="20">
    <w:abstractNumId w:val="26"/>
  </w:num>
  <w:num w:numId="21">
    <w:abstractNumId w:val="27"/>
  </w:num>
  <w:num w:numId="22">
    <w:abstractNumId w:val="25"/>
  </w:num>
  <w:num w:numId="23">
    <w:abstractNumId w:val="16"/>
  </w:num>
  <w:num w:numId="24">
    <w:abstractNumId w:val="0"/>
  </w:num>
  <w:num w:numId="25">
    <w:abstractNumId w:val="15"/>
  </w:num>
  <w:num w:numId="26">
    <w:abstractNumId w:val="6"/>
  </w:num>
  <w:num w:numId="27">
    <w:abstractNumId w:val="23"/>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B7"/>
    <w:rsid w:val="000B43AF"/>
    <w:rsid w:val="00137BB7"/>
    <w:rsid w:val="0020605E"/>
    <w:rsid w:val="0024304A"/>
    <w:rsid w:val="002A3693"/>
    <w:rsid w:val="002E7A79"/>
    <w:rsid w:val="00303D9D"/>
    <w:rsid w:val="00313BD1"/>
    <w:rsid w:val="00322B6B"/>
    <w:rsid w:val="0034398A"/>
    <w:rsid w:val="00392855"/>
    <w:rsid w:val="003D0EAF"/>
    <w:rsid w:val="00421E4B"/>
    <w:rsid w:val="004548D7"/>
    <w:rsid w:val="004676B0"/>
    <w:rsid w:val="00540204"/>
    <w:rsid w:val="00552CBF"/>
    <w:rsid w:val="00592A4D"/>
    <w:rsid w:val="005B5D51"/>
    <w:rsid w:val="005B737B"/>
    <w:rsid w:val="005F2CAA"/>
    <w:rsid w:val="00654C7D"/>
    <w:rsid w:val="00687430"/>
    <w:rsid w:val="006B0174"/>
    <w:rsid w:val="006E7523"/>
    <w:rsid w:val="00720C51"/>
    <w:rsid w:val="00773E37"/>
    <w:rsid w:val="00794F90"/>
    <w:rsid w:val="007A426D"/>
    <w:rsid w:val="007C0F63"/>
    <w:rsid w:val="00852C7A"/>
    <w:rsid w:val="00887D33"/>
    <w:rsid w:val="008E2B7E"/>
    <w:rsid w:val="009812E9"/>
    <w:rsid w:val="009A5626"/>
    <w:rsid w:val="009B7178"/>
    <w:rsid w:val="00A35481"/>
    <w:rsid w:val="00A369D5"/>
    <w:rsid w:val="00A9636B"/>
    <w:rsid w:val="00AC0BAF"/>
    <w:rsid w:val="00B1524F"/>
    <w:rsid w:val="00B838FC"/>
    <w:rsid w:val="00BA73A1"/>
    <w:rsid w:val="00C15B17"/>
    <w:rsid w:val="00C44157"/>
    <w:rsid w:val="00CC3170"/>
    <w:rsid w:val="00D278CE"/>
    <w:rsid w:val="00D52814"/>
    <w:rsid w:val="00DA3642"/>
    <w:rsid w:val="00DA6E1C"/>
    <w:rsid w:val="00DC2E79"/>
    <w:rsid w:val="00E00BB2"/>
    <w:rsid w:val="00E03782"/>
    <w:rsid w:val="00E42FAD"/>
    <w:rsid w:val="00E908A8"/>
    <w:rsid w:val="00ED4AC9"/>
    <w:rsid w:val="00F3209E"/>
    <w:rsid w:val="00F42957"/>
    <w:rsid w:val="00F50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F63"/>
    <w:pPr>
      <w:spacing w:after="200" w:line="276" w:lineRule="auto"/>
    </w:pPr>
    <w:rPr>
      <w:rFonts w:ascii="Calibri" w:eastAsia="Calibri" w:hAnsi="Calibri" w:cs="Times New Roman"/>
      <w:lang w:val="it-IT"/>
    </w:rPr>
  </w:style>
  <w:style w:type="paragraph" w:styleId="Titolo1">
    <w:name w:val="heading 1"/>
    <w:basedOn w:val="Normale"/>
    <w:next w:val="Normale"/>
    <w:link w:val="Titolo1Carattere"/>
    <w:qFormat/>
    <w:rsid w:val="007C0F63"/>
    <w:pPr>
      <w:spacing w:after="0" w:line="240" w:lineRule="auto"/>
      <w:outlineLvl w:val="0"/>
    </w:pPr>
    <w:rPr>
      <w:rFonts w:ascii="Arial" w:eastAsia="Times New Roman" w:hAnsi="Arial"/>
      <w:b/>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7BB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137BB7"/>
  </w:style>
  <w:style w:type="paragraph" w:styleId="Pidipagina">
    <w:name w:val="footer"/>
    <w:basedOn w:val="Normale"/>
    <w:link w:val="PidipaginaCarattere"/>
    <w:uiPriority w:val="99"/>
    <w:unhideWhenUsed/>
    <w:rsid w:val="00137BB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137BB7"/>
  </w:style>
  <w:style w:type="table" w:styleId="Grigliatabella">
    <w:name w:val="Table Grid"/>
    <w:basedOn w:val="Tabellanormale"/>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Carpredefinitoparagrafo"/>
    <w:rsid w:val="004676B0"/>
  </w:style>
  <w:style w:type="character" w:customStyle="1" w:styleId="eop">
    <w:name w:val="eop"/>
    <w:basedOn w:val="Carpredefinitoparagrafo"/>
    <w:rsid w:val="004676B0"/>
  </w:style>
  <w:style w:type="character" w:customStyle="1" w:styleId="apple-converted-space">
    <w:name w:val="apple-converted-space"/>
    <w:basedOn w:val="Carpredefinitoparagrafo"/>
    <w:rsid w:val="004676B0"/>
  </w:style>
  <w:style w:type="paragraph" w:styleId="Paragrafoelenco">
    <w:name w:val="List Paragraph"/>
    <w:basedOn w:val="Normale"/>
    <w:uiPriority w:val="99"/>
    <w:qFormat/>
    <w:rsid w:val="00ED4AC9"/>
    <w:pPr>
      <w:ind w:left="720"/>
      <w:contextualSpacing/>
    </w:pPr>
    <w:rPr>
      <w:lang w:val="sk-SK"/>
    </w:rPr>
  </w:style>
  <w:style w:type="character" w:customStyle="1" w:styleId="Titolo1Carattere">
    <w:name w:val="Titolo 1 Carattere"/>
    <w:basedOn w:val="Carpredefinitoparagrafo"/>
    <w:link w:val="Titolo1"/>
    <w:rsid w:val="007C0F63"/>
    <w:rPr>
      <w:rFonts w:ascii="Arial" w:eastAsia="Times New Roman" w:hAnsi="Arial" w:cs="Times New Roman"/>
      <w:b/>
      <w:sz w:val="24"/>
      <w:szCs w:val="24"/>
      <w:lang w:val="en-GB" w:eastAsia="en-GB"/>
    </w:rPr>
  </w:style>
  <w:style w:type="character" w:styleId="Collegamentoipertestuale">
    <w:name w:val="Hyperlink"/>
    <w:basedOn w:val="Carpredefinitoparagrafo"/>
    <w:uiPriority w:val="99"/>
    <w:unhideWhenUsed/>
    <w:rsid w:val="00DC2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606">
      <w:bodyDiv w:val="1"/>
      <w:marLeft w:val="0"/>
      <w:marRight w:val="0"/>
      <w:marTop w:val="0"/>
      <w:marBottom w:val="0"/>
      <w:divBdr>
        <w:top w:val="none" w:sz="0" w:space="0" w:color="auto"/>
        <w:left w:val="none" w:sz="0" w:space="0" w:color="auto"/>
        <w:bottom w:val="none" w:sz="0" w:space="0" w:color="auto"/>
        <w:right w:val="none" w:sz="0" w:space="0" w:color="auto"/>
      </w:divBdr>
    </w:div>
    <w:div w:id="234516473">
      <w:bodyDiv w:val="1"/>
      <w:marLeft w:val="0"/>
      <w:marRight w:val="0"/>
      <w:marTop w:val="0"/>
      <w:marBottom w:val="0"/>
      <w:divBdr>
        <w:top w:val="none" w:sz="0" w:space="0" w:color="auto"/>
        <w:left w:val="none" w:sz="0" w:space="0" w:color="auto"/>
        <w:bottom w:val="none" w:sz="0" w:space="0" w:color="auto"/>
        <w:right w:val="none" w:sz="0" w:space="0" w:color="auto"/>
      </w:divBdr>
    </w:div>
    <w:div w:id="814032786">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 w:id="1793672894">
      <w:bodyDiv w:val="1"/>
      <w:marLeft w:val="0"/>
      <w:marRight w:val="0"/>
      <w:marTop w:val="0"/>
      <w:marBottom w:val="0"/>
      <w:divBdr>
        <w:top w:val="none" w:sz="0" w:space="0" w:color="auto"/>
        <w:left w:val="none" w:sz="0" w:space="0" w:color="auto"/>
        <w:bottom w:val="none" w:sz="0" w:space="0" w:color="auto"/>
        <w:right w:val="none" w:sz="0" w:space="0" w:color="auto"/>
      </w:divBdr>
    </w:div>
    <w:div w:id="20394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tions.jrc.ec.europa.eu/repository/handle/JRC1091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dis.europa.eu/project/id/72718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rdis.europa.eu/project/id/726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A7240-B946-445C-BE29-1461663A6CF7}">
  <ds:schemaRefs>
    <ds:schemaRef ds:uri="http://schemas.microsoft.com/sharepoint/v3/contenttype/forms"/>
  </ds:schemaRefs>
</ds:datastoreItem>
</file>

<file path=customXml/itemProps3.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1209</Words>
  <Characters>6896</Characters>
  <Application>Microsoft Office Word</Application>
  <DocSecurity>0</DocSecurity>
  <Lines>57</Lines>
  <Paragraphs>16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IHF Bruxelles</cp:lastModifiedBy>
  <cp:revision>4</cp:revision>
  <dcterms:created xsi:type="dcterms:W3CDTF">2021-11-11T18:22:00Z</dcterms:created>
  <dcterms:modified xsi:type="dcterms:W3CDTF">2021-11-11T20:10:00Z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